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9D4B4">
      <w:pPr>
        <w:rPr>
          <w:rFonts w:ascii="Times New Roman" w:hAnsi="Times New Roman" w:eastAsia="Times New Roman" w:cs="Times New Roman"/>
          <w:sz w:val="7"/>
          <w:szCs w:val="7"/>
        </w:rPr>
      </w:pPr>
    </w:p>
    <w:p w14:paraId="577FCCC3"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position w:val="-10"/>
          <w:sz w:val="36"/>
          <w:szCs w:val="36"/>
          <w:lang w:eastAsia="zh-CN"/>
        </w:rPr>
        <w:t>浙大城市学院2</w:t>
      </w:r>
      <w:r>
        <w:rPr>
          <w:rFonts w:ascii="宋体" w:hAnsi="宋体" w:eastAsia="宋体" w:cs="宋体"/>
          <w:b/>
          <w:position w:val="-10"/>
          <w:sz w:val="36"/>
          <w:szCs w:val="36"/>
          <w:lang w:eastAsia="zh-CN"/>
        </w:rPr>
        <w:t>025</w:t>
      </w:r>
      <w:r>
        <w:rPr>
          <w:rFonts w:hint="eastAsia" w:ascii="宋体" w:hAnsi="宋体" w:eastAsia="宋体" w:cs="宋体"/>
          <w:b/>
          <w:position w:val="-10"/>
          <w:sz w:val="36"/>
          <w:szCs w:val="36"/>
          <w:lang w:eastAsia="zh-CN"/>
        </w:rPr>
        <w:t>年</w:t>
      </w:r>
    </w:p>
    <w:p w14:paraId="438D7585">
      <w:pPr>
        <w:spacing w:before="4"/>
        <w:rPr>
          <w:rFonts w:ascii="Times New Roman" w:hAnsi="Times New Roman" w:eastAsia="Times New Roman" w:cs="Times New Roman"/>
          <w:sz w:val="29"/>
          <w:szCs w:val="29"/>
          <w:lang w:eastAsia="zh-CN"/>
        </w:rPr>
      </w:pPr>
    </w:p>
    <w:p w14:paraId="11EF8371">
      <w:pPr>
        <w:spacing w:before="1"/>
        <w:ind w:left="1783"/>
        <w:rPr>
          <w:rFonts w:ascii="Times New Roman" w:hAnsi="Times New Roman" w:eastAsia="宋体" w:cs="Times New Roman"/>
          <w:sz w:val="32"/>
          <w:szCs w:val="32"/>
          <w:lang w:eastAsia="zh-CN"/>
        </w:rPr>
      </w:pPr>
      <w:bookmarkStart w:id="0" w:name="硕士研究生招生考试业务课考试大纲"/>
      <w:bookmarkEnd w:id="0"/>
      <w:r>
        <w:rPr>
          <w:rFonts w:ascii="Times New Roman" w:hAnsi="Times New Roman" w:eastAsia="宋体" w:cs="Times New Roman"/>
          <w:b/>
          <w:bCs/>
          <w:sz w:val="32"/>
          <w:szCs w:val="32"/>
          <w:lang w:eastAsia="zh-CN"/>
        </w:rPr>
        <w:t>硕士研究生招生考试业务课考试大纲</w:t>
      </w:r>
    </w:p>
    <w:p w14:paraId="5E031845">
      <w:pPr>
        <w:tabs>
          <w:tab w:val="left" w:pos="2228"/>
          <w:tab w:val="left" w:pos="3629"/>
          <w:tab w:val="left" w:pos="4469"/>
          <w:tab w:val="left" w:pos="5477"/>
          <w:tab w:val="left" w:pos="7415"/>
        </w:tabs>
        <w:spacing w:before="133"/>
        <w:ind w:left="404" w:firstLine="801" w:firstLineChars="300"/>
        <w:rPr>
          <w:rFonts w:ascii="Times New Roman" w:hAnsi="Times New Roman" w:eastAsia="宋体" w:cs="Times New Roman"/>
          <w:w w:val="95"/>
          <w:sz w:val="28"/>
          <w:szCs w:val="28"/>
          <w:u w:val="single" w:color="000000"/>
          <w:lang w:eastAsia="zh-CN"/>
        </w:rPr>
      </w:pPr>
      <w:r>
        <w:rPr>
          <w:rFonts w:ascii="Times New Roman" w:hAnsi="Times New Roman" w:eastAsia="宋体" w:cs="Times New Roman"/>
          <w:b/>
          <w:bCs/>
          <w:w w:val="95"/>
          <w:sz w:val="28"/>
          <w:szCs w:val="28"/>
          <w:lang w:eastAsia="zh-CN"/>
        </w:rPr>
        <w:t>考试科目：</w:t>
      </w:r>
      <w:r>
        <w:rPr>
          <w:rFonts w:hint="eastAsia" w:ascii="Times New Roman" w:hAnsi="Times New Roman" w:eastAsia="宋体" w:cs="Times New Roman"/>
          <w:w w:val="95"/>
          <w:sz w:val="28"/>
          <w:szCs w:val="28"/>
          <w:u w:val="single" w:color="000000"/>
          <w:lang w:eastAsia="zh-CN"/>
        </w:rPr>
        <w:t>信号系统与数字电路</w:t>
      </w:r>
      <w:r>
        <w:rPr>
          <w:rFonts w:hint="eastAsia" w:ascii="Times New Roman" w:hAnsi="Times New Roman" w:eastAsia="宋体" w:cs="Times New Roman"/>
          <w:w w:val="95"/>
          <w:sz w:val="28"/>
          <w:szCs w:val="28"/>
          <w:u w:val="single" w:color="000000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w w:val="95"/>
          <w:sz w:val="28"/>
          <w:szCs w:val="28"/>
          <w:lang w:eastAsia="zh-CN"/>
        </w:rPr>
        <w:tab/>
      </w:r>
      <w:r>
        <w:rPr>
          <w:rFonts w:ascii="Times New Roman" w:hAnsi="Times New Roman" w:eastAsia="宋体" w:cs="Times New Roman"/>
          <w:b/>
          <w:bCs/>
          <w:w w:val="95"/>
          <w:sz w:val="28"/>
          <w:szCs w:val="28"/>
          <w:lang w:eastAsia="zh-CN"/>
        </w:rPr>
        <w:t>科目代码：</w:t>
      </w:r>
      <w:r>
        <w:rPr>
          <w:rFonts w:hint="eastAsia" w:ascii="Times New Roman" w:hAnsi="Times New Roman" w:eastAsia="宋体" w:cs="Times New Roman"/>
          <w:w w:val="95"/>
          <w:sz w:val="28"/>
          <w:szCs w:val="28"/>
          <w:u w:val="single" w:color="000000"/>
          <w:lang w:eastAsia="zh-CN"/>
        </w:rPr>
        <w:t>8</w:t>
      </w:r>
      <w:r>
        <w:rPr>
          <w:rFonts w:hint="eastAsia" w:ascii="Times New Roman" w:hAnsi="Times New Roman" w:eastAsia="宋体" w:cs="Times New Roman"/>
          <w:w w:val="95"/>
          <w:sz w:val="28"/>
          <w:szCs w:val="28"/>
          <w:u w:val="single" w:color="000000"/>
          <w:lang w:val="en-US" w:eastAsia="zh-CN"/>
        </w:rPr>
        <w:t>02</w:t>
      </w:r>
    </w:p>
    <w:p w14:paraId="7E4C9D3D">
      <w:pPr>
        <w:tabs>
          <w:tab w:val="left" w:pos="2228"/>
          <w:tab w:val="left" w:pos="3629"/>
          <w:tab w:val="left" w:pos="4469"/>
          <w:tab w:val="left" w:pos="6292"/>
          <w:tab w:val="left" w:pos="7415"/>
        </w:tabs>
        <w:spacing w:before="133"/>
        <w:ind w:left="404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151AB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textAlignment w:val="auto"/>
        <w:rPr>
          <w:rFonts w:ascii="Times New Roman" w:hAnsi="Times New Roman" w:cs="Times New Roman"/>
          <w:b w:val="0"/>
          <w:bCs w:val="0"/>
          <w:lang w:eastAsia="zh-CN"/>
        </w:rPr>
      </w:pPr>
      <w:bookmarkStart w:id="1" w:name="一、考试目的和要求"/>
      <w:bookmarkEnd w:id="1"/>
      <w:r>
        <w:rPr>
          <w:rFonts w:ascii="Times New Roman" w:hAnsi="Times New Roman" w:cs="Times New Roman"/>
          <w:lang w:eastAsia="zh-CN"/>
        </w:rPr>
        <w:t>一、考试目的和要求</w:t>
      </w:r>
    </w:p>
    <w:p w14:paraId="13698459">
      <w:pPr>
        <w:pStyle w:val="4"/>
        <w:spacing w:before="128" w:line="340" w:lineRule="auto"/>
        <w:ind w:left="0" w:leftChars="0" w:firstLine="496" w:firstLineChars="200"/>
        <w:rPr>
          <w:rFonts w:hint="eastAsia"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《信号系统与数字电路》硕士研究生入学考试主</w:t>
      </w:r>
      <w:bookmarkStart w:id="6" w:name="_GoBack"/>
      <w:bookmarkEnd w:id="6"/>
      <w:r>
        <w:rPr>
          <w:rFonts w:hint="eastAsia" w:ascii="Times New Roman" w:hAnsi="Times New Roman" w:cs="Times New Roman"/>
          <w:spacing w:val="4"/>
          <w:lang w:eastAsia="zh-CN"/>
        </w:rPr>
        <w:t>要考查学生对基本信号分析法、线性时不变系统的数学模型、时域和变换域分析法、组合逻辑电路与时序逻辑电路的分析和设计方法的掌握情况，要求考生对信号处理、数字电路等相关问题具备独立思考、分析和解决实际问题的能力。</w:t>
      </w:r>
    </w:p>
    <w:p w14:paraId="70BADA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textAlignment w:val="auto"/>
        <w:rPr>
          <w:rFonts w:ascii="Times New Roman" w:hAnsi="Times New Roman" w:cs="Times New Roman"/>
          <w:lang w:eastAsia="zh-CN"/>
        </w:rPr>
      </w:pPr>
      <w:bookmarkStart w:id="2" w:name="三、考试方式"/>
      <w:bookmarkEnd w:id="2"/>
      <w:r>
        <w:rPr>
          <w:rFonts w:ascii="Times New Roman" w:hAnsi="Times New Roman" w:cs="Times New Roman"/>
          <w:lang w:eastAsia="zh-CN"/>
        </w:rPr>
        <w:t>二、考试方式</w:t>
      </w:r>
    </w:p>
    <w:p w14:paraId="4AC2A308">
      <w:pPr>
        <w:pStyle w:val="4"/>
        <w:spacing w:before="128" w:line="340" w:lineRule="auto"/>
        <w:ind w:left="0" w:leftChars="0" w:firstLine="496" w:firstLineChars="200"/>
        <w:rPr>
          <w:rFonts w:hint="eastAsia"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闭卷笔试。满分 150 分，考试时间 3 小时。</w:t>
      </w:r>
    </w:p>
    <w:p w14:paraId="68ABDE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textAlignment w:val="auto"/>
        <w:rPr>
          <w:rFonts w:ascii="Times New Roman" w:hAnsi="Times New Roman" w:cs="Times New Roman"/>
          <w:lang w:eastAsia="zh-CN"/>
        </w:rPr>
      </w:pPr>
      <w:bookmarkStart w:id="3" w:name="四、考试知识点"/>
      <w:bookmarkEnd w:id="3"/>
      <w:r>
        <w:rPr>
          <w:rFonts w:ascii="Times New Roman" w:hAnsi="Times New Roman" w:cs="Times New Roman"/>
          <w:lang w:eastAsia="zh-CN"/>
        </w:rPr>
        <w:t>三、考试内容</w:t>
      </w:r>
    </w:p>
    <w:p w14:paraId="318596AF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2"/>
          <w:lang w:eastAsia="zh-CN"/>
        </w:rPr>
      </w:pPr>
      <w:bookmarkStart w:id="4" w:name="五、初试参考书目"/>
      <w:bookmarkEnd w:id="4"/>
      <w:r>
        <w:rPr>
          <w:rFonts w:hint="eastAsia" w:ascii="黑体" w:hAnsi="黑体" w:eastAsia="黑体" w:cs="黑体"/>
          <w:b/>
          <w:bCs/>
          <w:sz w:val="24"/>
          <w:szCs w:val="22"/>
          <w:lang w:eastAsia="zh-CN"/>
        </w:rPr>
        <w:t>信号与系统部分</w:t>
      </w:r>
    </w:p>
    <w:p w14:paraId="5C50C1EA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（1）信号与系统的基本概念</w:t>
      </w:r>
    </w:p>
    <w:p w14:paraId="3D4BBFDF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信号的基本概念与分类；</w:t>
      </w:r>
    </w:p>
    <w:p w14:paraId="277BEAF9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常用连续时间基本信号及特点；</w:t>
      </w:r>
    </w:p>
    <w:p w14:paraId="5A8B3732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常用离散时间基本信号及特点；</w:t>
      </w:r>
    </w:p>
    <w:p w14:paraId="755877C0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连续时间信号的基本运算；</w:t>
      </w:r>
    </w:p>
    <w:p w14:paraId="3F8629FD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离散时间信号的基本运算；</w:t>
      </w:r>
    </w:p>
    <w:p w14:paraId="2576DC22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系统的描述；</w:t>
      </w:r>
    </w:p>
    <w:p w14:paraId="1A0F14EB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系统的框图表示；</w:t>
      </w:r>
    </w:p>
    <w:p w14:paraId="53C238B6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系统的特征。</w:t>
      </w:r>
    </w:p>
    <w:p w14:paraId="2182CAD9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（2）LTI系统的时域分析</w:t>
      </w:r>
    </w:p>
    <w:p w14:paraId="18301262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卷积积分；</w:t>
      </w:r>
    </w:p>
    <w:p w14:paraId="2A4363DC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连续时间LTI系统的零输入响应；</w:t>
      </w:r>
    </w:p>
    <w:p w14:paraId="4EAF0F1D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连续时间LTI系统的零状态响应；</w:t>
      </w:r>
    </w:p>
    <w:p w14:paraId="0B70AD41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连续时间LTI系统微分方程的经典解法；</w:t>
      </w:r>
    </w:p>
    <w:p w14:paraId="1CE469A1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卷积和；</w:t>
      </w:r>
    </w:p>
    <w:p w14:paraId="2A383B23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离散时间LTI系统的零输入响应；</w:t>
      </w:r>
    </w:p>
    <w:p w14:paraId="560F5F35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离散时间LTI系统的零状态响应；</w:t>
      </w:r>
    </w:p>
    <w:p w14:paraId="31815F35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离散时间LTI系统差分方程的经典解法。</w:t>
      </w:r>
    </w:p>
    <w:p w14:paraId="1E463A6B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（3）连续时间信号与系统的频域分析</w:t>
      </w:r>
    </w:p>
    <w:p w14:paraId="3B0F67FA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周期信号的傅里叶级数和频谱；</w:t>
      </w:r>
    </w:p>
    <w:p w14:paraId="54BF3C17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非周期信号的傅里叶变换；</w:t>
      </w:r>
    </w:p>
    <w:p w14:paraId="776E2602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傅里叶变换的性质及其应用；</w:t>
      </w:r>
    </w:p>
    <w:p w14:paraId="6FFFEAEE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周期信号的傅里叶变换；</w:t>
      </w:r>
    </w:p>
    <w:p w14:paraId="413770F8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连续时间系统的频域描述；</w:t>
      </w:r>
    </w:p>
    <w:p w14:paraId="32E65057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系统的频率响应；</w:t>
      </w:r>
    </w:p>
    <w:p w14:paraId="4BC27DAE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无失真传输条件；</w:t>
      </w:r>
    </w:p>
    <w:p w14:paraId="51D74A84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理想滤波器。</w:t>
      </w:r>
    </w:p>
    <w:p w14:paraId="0AFB1482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（4）采样与调制</w:t>
      </w:r>
    </w:p>
    <w:p w14:paraId="35535139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时域抽样和抽样定理；</w:t>
      </w:r>
    </w:p>
    <w:p w14:paraId="2CD39489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模拟信号的恢复；</w:t>
      </w:r>
    </w:p>
    <w:p w14:paraId="5066A19E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周期矩形脉冲抽样。</w:t>
      </w:r>
    </w:p>
    <w:p w14:paraId="36686495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（5）信号与系统的复频域分析</w:t>
      </w:r>
    </w:p>
    <w:p w14:paraId="599F7430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双边拉普拉斯变换；</w:t>
      </w:r>
    </w:p>
    <w:p w14:paraId="2F6823F2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单边拉普拉斯变换及其性质；</w:t>
      </w:r>
    </w:p>
    <w:p w14:paraId="539D85E8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单边拉普拉斯逆变换（部分分式展开法）；</w:t>
      </w:r>
    </w:p>
    <w:p w14:paraId="572AB4FC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连续时间系统的零状态响应；</w:t>
      </w:r>
    </w:p>
    <w:p w14:paraId="3F45FDAA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系统微分方程的复频域解；</w:t>
      </w:r>
    </w:p>
    <w:p w14:paraId="370B7421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系统函数和系统的稳定性。</w:t>
      </w:r>
    </w:p>
    <w:p w14:paraId="446B8F6E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2"/>
          <w:lang w:eastAsia="zh-CN"/>
        </w:rPr>
        <w:t>数字电路部分</w:t>
      </w:r>
    </w:p>
    <w:p w14:paraId="47E1E36A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（1）数制和码制</w:t>
      </w:r>
    </w:p>
    <w:p w14:paraId="08676F4C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几种常用的数制；</w:t>
      </w:r>
    </w:p>
    <w:p w14:paraId="28BC6821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不同数制间的转换；</w:t>
      </w:r>
    </w:p>
    <w:p w14:paraId="384FE4E4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二进制算术运算；</w:t>
      </w:r>
    </w:p>
    <w:p w14:paraId="46313B6E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几种常用的编码。</w:t>
      </w:r>
    </w:p>
    <w:p w14:paraId="56FCEA66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（2）逻辑代数基础</w:t>
      </w:r>
    </w:p>
    <w:p w14:paraId="2AF000B3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逻辑代数中的三种基本运算；</w:t>
      </w:r>
    </w:p>
    <w:p w14:paraId="4CE7C86E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逻辑代数的基本公式和常用公式；</w:t>
      </w:r>
    </w:p>
    <w:p w14:paraId="78D95C62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逻辑代数的基本定理；</w:t>
      </w:r>
    </w:p>
    <w:p w14:paraId="0AE9F186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逻辑函数及其描述方法；</w:t>
      </w:r>
    </w:p>
    <w:p w14:paraId="0A1D69CF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逻辑函数的化简方法；</w:t>
      </w:r>
    </w:p>
    <w:p w14:paraId="6D409AE6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具有无关项的逻辑函数及其化简。</w:t>
      </w:r>
    </w:p>
    <w:p w14:paraId="5BAFA268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（3）门电路</w:t>
      </w:r>
    </w:p>
    <w:p w14:paraId="139B2F18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半导体二极管门电路；</w:t>
      </w:r>
    </w:p>
    <w:p w14:paraId="0A42F5AB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CMOS门电路；</w:t>
      </w:r>
    </w:p>
    <w:p w14:paraId="16F34992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TTL门电路；</w:t>
      </w:r>
    </w:p>
    <w:p w14:paraId="07A845C1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不同类型数字集成电路间的接口。</w:t>
      </w:r>
    </w:p>
    <w:p w14:paraId="61C94267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（4）组合逻辑电路</w:t>
      </w:r>
    </w:p>
    <w:p w14:paraId="5BA2201F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组合逻辑电路的分析方法；</w:t>
      </w:r>
    </w:p>
    <w:p w14:paraId="72FD94AF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组合逻辑电路的基本设计方法；</w:t>
      </w:r>
    </w:p>
    <w:p w14:paraId="7097301C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若干常用的组合逻辑电路模块；</w:t>
      </w:r>
    </w:p>
    <w:p w14:paraId="76DE4541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组合逻辑电路中的竞争-冒险。</w:t>
      </w:r>
    </w:p>
    <w:p w14:paraId="0365E6A0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（5）半导体存储电路</w:t>
      </w:r>
    </w:p>
    <w:p w14:paraId="4BA187AC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SR锁存器；</w:t>
      </w:r>
    </w:p>
    <w:p w14:paraId="688A69A1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触发器；</w:t>
      </w:r>
    </w:p>
    <w:p w14:paraId="7FE4408B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寄存器。</w:t>
      </w:r>
    </w:p>
    <w:p w14:paraId="47968B80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（6）时序逻辑电路</w:t>
      </w:r>
    </w:p>
    <w:p w14:paraId="22694C7A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时序逻辑电路的分析方法；</w:t>
      </w:r>
    </w:p>
    <w:p w14:paraId="4B700EBE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若干常用的时序逻辑电路；</w:t>
      </w:r>
    </w:p>
    <w:p w14:paraId="79AAD750">
      <w:pPr>
        <w:pStyle w:val="14"/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时序逻辑电路的设计方法。</w:t>
      </w:r>
    </w:p>
    <w:p w14:paraId="4E91BD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textAlignment w:val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四、初试参考书目</w:t>
      </w:r>
    </w:p>
    <w:p w14:paraId="5633A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于慧敏等编著，信号与系统（第2版），化学工业出版社， 2008。</w:t>
      </w:r>
    </w:p>
    <w:p w14:paraId="03351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阎石等编著，数字电子技术基础（ 第6版），高等教育出版社， 2016。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0" w:h="16840"/>
      <w:pgMar w:top="1460" w:right="1440" w:bottom="1180" w:left="1680" w:header="850" w:footer="98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654792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3DB5E87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957FE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88F20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71A1A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1F8D4">
    <w:pPr>
      <w:pStyle w:val="7"/>
    </w:pPr>
    <w:bookmarkStart w:id="5" w:name="OLE_LINK1"/>
    <w:r>
      <w:rPr>
        <w:rFonts w:hint="eastAsia"/>
      </w:rPr>
      <w:t>浙大城市学院硕士研究生招生考试初试自命题科目考试大纲</w:t>
    </w:r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168D4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B7955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jBjNjk4ZWM1OTBjYzdkNmJlMzllYmFjZjVjZWYifQ=="/>
  </w:docVars>
  <w:rsids>
    <w:rsidRoot w:val="00100987"/>
    <w:rsid w:val="00100987"/>
    <w:rsid w:val="0015455F"/>
    <w:rsid w:val="00211A98"/>
    <w:rsid w:val="00230DC7"/>
    <w:rsid w:val="00256235"/>
    <w:rsid w:val="002C32BC"/>
    <w:rsid w:val="003001DB"/>
    <w:rsid w:val="003139DA"/>
    <w:rsid w:val="00332AB7"/>
    <w:rsid w:val="00344BDE"/>
    <w:rsid w:val="00462C66"/>
    <w:rsid w:val="004A774C"/>
    <w:rsid w:val="004E2D3A"/>
    <w:rsid w:val="005C653B"/>
    <w:rsid w:val="00676527"/>
    <w:rsid w:val="006810D9"/>
    <w:rsid w:val="007701DC"/>
    <w:rsid w:val="0079246E"/>
    <w:rsid w:val="00862FA9"/>
    <w:rsid w:val="008757B1"/>
    <w:rsid w:val="008972F6"/>
    <w:rsid w:val="008F35E5"/>
    <w:rsid w:val="00971F8E"/>
    <w:rsid w:val="009744BC"/>
    <w:rsid w:val="009D1FE7"/>
    <w:rsid w:val="00A61A0A"/>
    <w:rsid w:val="00A80CD0"/>
    <w:rsid w:val="00AC6C79"/>
    <w:rsid w:val="00B27981"/>
    <w:rsid w:val="00B64786"/>
    <w:rsid w:val="00B6522A"/>
    <w:rsid w:val="00D20F3C"/>
    <w:rsid w:val="00D86F87"/>
    <w:rsid w:val="00DC0969"/>
    <w:rsid w:val="00E70671"/>
    <w:rsid w:val="00F056E6"/>
    <w:rsid w:val="00FE6606"/>
    <w:rsid w:val="01D85D7D"/>
    <w:rsid w:val="15B029A2"/>
    <w:rsid w:val="266B1013"/>
    <w:rsid w:val="402803BA"/>
    <w:rsid w:val="73A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2"/>
      <w:ind w:left="120"/>
      <w:outlineLvl w:val="0"/>
    </w:pPr>
    <w:rPr>
      <w:rFonts w:ascii="黑体" w:hAnsi="黑体" w:eastAsia="黑体"/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</w:style>
  <w:style w:type="paragraph" w:styleId="4">
    <w:name w:val="Body Text"/>
    <w:basedOn w:val="1"/>
    <w:qFormat/>
    <w:uiPriority w:val="1"/>
    <w:pPr>
      <w:spacing w:before="31"/>
      <w:ind w:left="600"/>
    </w:pPr>
    <w:rPr>
      <w:rFonts w:ascii="宋体" w:hAnsi="宋体" w:eastAsia="宋体"/>
      <w:sz w:val="24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楷体_GB2312" w:cs="Times New Roman"/>
      <w:kern w:val="2"/>
      <w:sz w:val="18"/>
      <w:szCs w:val="18"/>
      <w:lang w:eastAsia="zh-CN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0"/>
    <w:link w:val="7"/>
    <w:qFormat/>
    <w:uiPriority w:val="99"/>
    <w:rPr>
      <w:rFonts w:ascii="Times New Roman" w:hAnsi="Times New Roman" w:eastAsia="楷体_GB2312" w:cs="Times New Roman"/>
      <w:kern w:val="2"/>
      <w:sz w:val="18"/>
      <w:szCs w:val="18"/>
      <w:lang w:eastAsia="zh-CN"/>
    </w:rPr>
  </w:style>
  <w:style w:type="character" w:customStyle="1" w:styleId="17">
    <w:name w:val="批注文字 字符"/>
    <w:basedOn w:val="10"/>
    <w:link w:val="3"/>
    <w:semiHidden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2076</Words>
  <Characters>2365</Characters>
  <Lines>17</Lines>
  <Paragraphs>5</Paragraphs>
  <TotalTime>1</TotalTime>
  <ScaleCrop>false</ScaleCrop>
  <LinksUpToDate>false</LinksUpToDate>
  <CharactersWithSpaces>2407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2022-09-15T09:27:00Z</dcterms:created>
  <dc:creator>wln</dc:creator>
  <cp:lastModifiedBy>Cookiessss</cp:lastModifiedBy>
  <dcterms:modified xsi:type="dcterms:W3CDTF">2024-09-29T08:17:54Z</dcterms:modified>
  <dc:title>《程序设计与数据结构》考试大纲-定稿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2022-08-26T00:00:00Z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A7D771179D514255883C6ADF98C79520_13</vt:lpwstr>
  </property>
</Properties>
</file>