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DAD" w:rsidRDefault="00CE3DAD">
      <w:pPr>
        <w:rPr>
          <w:rFonts w:ascii="华文楷体" w:eastAsia="华文楷体" w:hAnsi="华文楷体"/>
          <w:color w:val="000000"/>
          <w:sz w:val="7"/>
          <w:szCs w:val="7"/>
        </w:rPr>
      </w:pPr>
    </w:p>
    <w:p w:rsidR="00CE3DAD" w:rsidRDefault="00D15BEC">
      <w:pPr>
        <w:spacing w:line="360" w:lineRule="auto"/>
        <w:jc w:val="center"/>
        <w:rPr>
          <w:rFonts w:ascii="宋体" w:hAnsi="宋体" w:cs="宋体"/>
          <w:b/>
          <w:bCs/>
          <w:color w:val="000000"/>
          <w:position w:val="-10"/>
          <w:sz w:val="36"/>
          <w:szCs w:val="36"/>
          <w:lang w:eastAsia="zh-CN"/>
        </w:rPr>
      </w:pPr>
      <w:r>
        <w:rPr>
          <w:rFonts w:ascii="宋体" w:hAnsi="宋体" w:cs="宋体" w:hint="eastAsia"/>
          <w:b/>
          <w:bCs/>
          <w:color w:val="000000"/>
          <w:position w:val="-10"/>
          <w:sz w:val="36"/>
          <w:szCs w:val="36"/>
          <w:lang w:eastAsia="zh-CN"/>
        </w:rPr>
        <w:t>浙大城市学院</w:t>
      </w:r>
      <w:r>
        <w:rPr>
          <w:b/>
          <w:bCs/>
          <w:color w:val="000000"/>
          <w:position w:val="-10"/>
          <w:sz w:val="36"/>
          <w:szCs w:val="36"/>
          <w:lang w:eastAsia="zh-CN"/>
        </w:rPr>
        <w:t>2025</w:t>
      </w:r>
      <w:r>
        <w:rPr>
          <w:rFonts w:ascii="宋体" w:hAnsi="宋体" w:cs="宋体" w:hint="eastAsia"/>
          <w:b/>
          <w:bCs/>
          <w:color w:val="000000"/>
          <w:position w:val="-10"/>
          <w:sz w:val="36"/>
          <w:szCs w:val="36"/>
          <w:lang w:eastAsia="zh-CN"/>
        </w:rPr>
        <w:t>年</w:t>
      </w:r>
    </w:p>
    <w:p w:rsidR="00CE3DAD" w:rsidRDefault="00CE3DAD">
      <w:pPr>
        <w:spacing w:before="1"/>
        <w:ind w:left="1783"/>
        <w:rPr>
          <w:rFonts w:ascii="宋体" w:hAnsi="宋体" w:cs="宋体"/>
          <w:color w:val="000000"/>
          <w:sz w:val="32"/>
          <w:szCs w:val="32"/>
          <w:lang w:eastAsia="zh-CN"/>
        </w:rPr>
      </w:pPr>
      <w:bookmarkStart w:id="0" w:name="硕士研究生招生考试业务课考试大纲"/>
      <w:bookmarkEnd w:id="0"/>
    </w:p>
    <w:p w:rsidR="00CE3DAD" w:rsidRDefault="00D15BEC">
      <w:pPr>
        <w:spacing w:before="1"/>
        <w:jc w:val="center"/>
        <w:rPr>
          <w:rFonts w:ascii="宋体" w:hAnsi="宋体" w:cs="宋体"/>
          <w:b/>
          <w:bCs/>
          <w:color w:val="000000"/>
          <w:sz w:val="32"/>
          <w:szCs w:val="32"/>
          <w:lang w:eastAsia="zh-CN"/>
        </w:rPr>
      </w:pPr>
      <w:r>
        <w:rPr>
          <w:rFonts w:ascii="宋体" w:hAnsi="宋体" w:cs="宋体" w:hint="eastAsia"/>
          <w:b/>
          <w:bCs/>
          <w:color w:val="000000"/>
          <w:sz w:val="32"/>
          <w:szCs w:val="32"/>
          <w:lang w:eastAsia="zh-CN"/>
        </w:rPr>
        <w:t>硕士研究生招生考试业务课考试大纲</w:t>
      </w:r>
    </w:p>
    <w:p w:rsidR="00CE3DAD" w:rsidRDefault="00D15BEC">
      <w:pPr>
        <w:tabs>
          <w:tab w:val="left" w:pos="2228"/>
          <w:tab w:val="left" w:pos="3629"/>
          <w:tab w:val="left" w:pos="4469"/>
          <w:tab w:val="left" w:pos="6292"/>
          <w:tab w:val="left" w:pos="7415"/>
        </w:tabs>
        <w:spacing w:before="133"/>
        <w:ind w:firstLineChars="500" w:firstLine="1340"/>
        <w:rPr>
          <w:rFonts w:ascii="宋体" w:hAnsi="宋体" w:cs="宋体"/>
          <w:color w:val="000000"/>
          <w:sz w:val="28"/>
          <w:szCs w:val="28"/>
          <w:lang w:eastAsia="zh-CN"/>
        </w:rPr>
      </w:pPr>
      <w:r>
        <w:rPr>
          <w:rFonts w:ascii="宋体" w:hAnsi="宋体" w:cs="宋体" w:hint="eastAsia"/>
          <w:b/>
          <w:bCs/>
          <w:color w:val="000000"/>
          <w:w w:val="95"/>
          <w:sz w:val="28"/>
          <w:szCs w:val="28"/>
          <w:lang w:eastAsia="zh-CN"/>
        </w:rPr>
        <w:t>考试科目</w:t>
      </w:r>
      <w:r>
        <w:rPr>
          <w:rFonts w:ascii="宋体" w:hAnsi="宋体" w:cs="宋体" w:hint="eastAsia"/>
          <w:color w:val="000000"/>
          <w:w w:val="95"/>
          <w:sz w:val="28"/>
          <w:szCs w:val="28"/>
          <w:lang w:eastAsia="zh-CN"/>
        </w:rPr>
        <w:t>：</w:t>
      </w:r>
      <w:r>
        <w:rPr>
          <w:rFonts w:ascii="宋体" w:hAnsi="宋体" w:cs="宋体" w:hint="eastAsia"/>
          <w:color w:val="000000"/>
          <w:w w:val="95"/>
          <w:sz w:val="28"/>
          <w:szCs w:val="28"/>
          <w:u w:val="single"/>
          <w:lang w:eastAsia="zh-CN"/>
        </w:rPr>
        <w:t>生物化学</w:t>
      </w:r>
      <w:r>
        <w:rPr>
          <w:rFonts w:ascii="宋体" w:hAnsi="宋体" w:cs="宋体" w:hint="eastAsia"/>
          <w:color w:val="000000"/>
          <w:w w:val="95"/>
          <w:sz w:val="28"/>
          <w:szCs w:val="28"/>
          <w:lang w:eastAsia="zh-CN"/>
        </w:rPr>
        <w:t xml:space="preserve">   </w:t>
      </w:r>
      <w:r>
        <w:rPr>
          <w:rFonts w:ascii="宋体" w:hAnsi="宋体" w:cs="宋体"/>
          <w:color w:val="000000"/>
          <w:w w:val="95"/>
          <w:sz w:val="28"/>
          <w:szCs w:val="28"/>
          <w:lang w:eastAsia="zh-CN"/>
        </w:rPr>
        <w:t xml:space="preserve">  </w:t>
      </w:r>
      <w:r>
        <w:rPr>
          <w:rFonts w:ascii="宋体" w:hAnsi="宋体" w:cs="宋体" w:hint="eastAsia"/>
          <w:b/>
          <w:bCs/>
          <w:color w:val="000000"/>
          <w:w w:val="95"/>
          <w:sz w:val="28"/>
          <w:szCs w:val="28"/>
          <w:lang w:eastAsia="zh-CN"/>
        </w:rPr>
        <w:t>科目代码：</w:t>
      </w:r>
      <w:r>
        <w:rPr>
          <w:rFonts w:ascii="宋体" w:hAnsi="宋体" w:cs="宋体" w:hint="eastAsia"/>
          <w:color w:val="000000"/>
          <w:w w:val="95"/>
          <w:sz w:val="28"/>
          <w:szCs w:val="28"/>
          <w:u w:val="single"/>
          <w:lang w:eastAsia="zh-CN"/>
        </w:rPr>
        <w:t>338</w:t>
      </w:r>
    </w:p>
    <w:p w:rsidR="00CE3DAD" w:rsidRDefault="00CE3DAD">
      <w:pPr>
        <w:pStyle w:val="1"/>
        <w:spacing w:line="360" w:lineRule="auto"/>
        <w:ind w:right="530" w:firstLineChars="200" w:firstLine="480"/>
        <w:rPr>
          <w:rFonts w:ascii="Times New Roman" w:eastAsia="宋体" w:hAnsi="Times New Roman"/>
          <w:b w:val="0"/>
          <w:bCs w:val="0"/>
          <w:lang w:eastAsia="zh-CN"/>
        </w:rPr>
      </w:pPr>
      <w:bookmarkStart w:id="1" w:name="一、考试目的和要求"/>
      <w:bookmarkEnd w:id="1"/>
    </w:p>
    <w:p w:rsidR="00CE3DAD" w:rsidRDefault="00D15BEC">
      <w:pPr>
        <w:pStyle w:val="1"/>
        <w:spacing w:line="360" w:lineRule="auto"/>
        <w:ind w:right="530" w:firstLineChars="200" w:firstLine="482"/>
        <w:rPr>
          <w:rFonts w:cs="黑体"/>
          <w:lang w:eastAsia="zh-CN"/>
        </w:rPr>
      </w:pPr>
      <w:r>
        <w:rPr>
          <w:rFonts w:cs="黑体" w:hint="eastAsia"/>
          <w:lang w:eastAsia="zh-CN"/>
        </w:rPr>
        <w:t>一、考试目的和要求</w:t>
      </w:r>
    </w:p>
    <w:p w:rsidR="00CE3DAD" w:rsidRDefault="00D15BEC">
      <w:pPr>
        <w:spacing w:line="360" w:lineRule="auto"/>
        <w:rPr>
          <w:sz w:val="24"/>
          <w:szCs w:val="24"/>
          <w:lang w:eastAsia="zh-CN"/>
        </w:rPr>
      </w:pPr>
      <w:r>
        <w:rPr>
          <w:rFonts w:hint="eastAsia"/>
          <w:b/>
          <w:bCs/>
          <w:lang w:eastAsia="zh-CN"/>
        </w:rPr>
        <w:t xml:space="preserve">         </w:t>
      </w:r>
      <w:r>
        <w:rPr>
          <w:rFonts w:hint="eastAsia"/>
          <w:sz w:val="24"/>
          <w:szCs w:val="24"/>
          <w:lang w:eastAsia="zh-CN"/>
        </w:rPr>
        <w:t>本《生物化学》考试大纲适用于浙大城市学院生物与医药专业的硕士研究生入学考试。该科目旨在科学、公正地评估考生对生物化学的专业知识、基础理论、基本技能的掌握程度，要求考试了解生物化学的最新进展，能够综合运用所学的知识分析问题和解决问题。</w:t>
      </w:r>
    </w:p>
    <w:p w:rsidR="00CE3DAD" w:rsidRDefault="00D15BEC">
      <w:pPr>
        <w:pStyle w:val="1"/>
        <w:spacing w:line="360" w:lineRule="auto"/>
        <w:ind w:right="530" w:firstLineChars="200" w:firstLine="482"/>
        <w:rPr>
          <w:rFonts w:cs="黑体"/>
          <w:lang w:eastAsia="zh-CN"/>
        </w:rPr>
      </w:pPr>
      <w:bookmarkStart w:id="2" w:name="三、考试方式"/>
      <w:bookmarkEnd w:id="2"/>
      <w:r>
        <w:rPr>
          <w:rFonts w:cs="黑体" w:hint="eastAsia"/>
          <w:lang w:eastAsia="zh-CN"/>
        </w:rPr>
        <w:t>二、考试方式</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闭卷笔试。满分</w:t>
      </w:r>
      <w:r>
        <w:rPr>
          <w:rFonts w:ascii="Times New Roman" w:eastAsia="宋体" w:hAnsi="Times New Roman" w:hint="eastAsia"/>
          <w:b w:val="0"/>
          <w:bCs w:val="0"/>
          <w:lang w:eastAsia="zh-CN"/>
        </w:rPr>
        <w:t xml:space="preserve"> 150 </w:t>
      </w:r>
      <w:r>
        <w:rPr>
          <w:rFonts w:ascii="Times New Roman" w:eastAsia="宋体" w:hAnsi="Times New Roman" w:hint="eastAsia"/>
          <w:b w:val="0"/>
          <w:bCs w:val="0"/>
          <w:lang w:eastAsia="zh-CN"/>
        </w:rPr>
        <w:t>分，考试时间</w:t>
      </w:r>
      <w:r>
        <w:rPr>
          <w:rFonts w:ascii="Times New Roman" w:eastAsia="宋体" w:hAnsi="Times New Roman" w:hint="eastAsia"/>
          <w:b w:val="0"/>
          <w:bCs w:val="0"/>
          <w:lang w:eastAsia="zh-CN"/>
        </w:rPr>
        <w:t xml:space="preserve">3 </w:t>
      </w:r>
      <w:r>
        <w:rPr>
          <w:rFonts w:ascii="Times New Roman" w:eastAsia="宋体" w:hAnsi="Times New Roman" w:hint="eastAsia"/>
          <w:b w:val="0"/>
          <w:bCs w:val="0"/>
          <w:lang w:eastAsia="zh-CN"/>
        </w:rPr>
        <w:t>小时。</w:t>
      </w:r>
    </w:p>
    <w:p w:rsidR="00CE3DAD" w:rsidRDefault="00D15BEC">
      <w:pPr>
        <w:pStyle w:val="1"/>
        <w:spacing w:line="360" w:lineRule="auto"/>
        <w:ind w:right="530" w:firstLineChars="200" w:firstLine="482"/>
        <w:rPr>
          <w:rFonts w:cs="黑体"/>
          <w:lang w:eastAsia="zh-CN"/>
        </w:rPr>
      </w:pPr>
      <w:bookmarkStart w:id="3" w:name="四、考试知识点"/>
      <w:bookmarkEnd w:id="3"/>
      <w:r>
        <w:rPr>
          <w:rFonts w:cs="黑体" w:hint="eastAsia"/>
          <w:lang w:eastAsia="zh-CN"/>
        </w:rPr>
        <w:t>三、考试内容</w:t>
      </w:r>
    </w:p>
    <w:p w:rsidR="00CE3DAD" w:rsidRDefault="00D15BEC">
      <w:pPr>
        <w:pStyle w:val="1"/>
        <w:spacing w:line="360" w:lineRule="auto"/>
        <w:ind w:right="530" w:firstLineChars="200" w:firstLine="480"/>
        <w:rPr>
          <w:rFonts w:ascii="Times New Roman" w:eastAsia="宋体" w:hAnsi="Times New Roman"/>
          <w:b w:val="0"/>
          <w:bCs w:val="0"/>
          <w:lang w:eastAsia="zh-CN"/>
        </w:rPr>
      </w:pPr>
      <w:bookmarkStart w:id="4" w:name="五、初试参考书目"/>
      <w:bookmarkEnd w:id="4"/>
      <w:r>
        <w:rPr>
          <w:rFonts w:ascii="Times New Roman" w:eastAsia="宋体" w:hAnsi="Times New Roman" w:hint="eastAsia"/>
          <w:b w:val="0"/>
          <w:bCs w:val="0"/>
          <w:lang w:eastAsia="zh-CN"/>
        </w:rPr>
        <w:t>（一）糖的化学</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糖的概念与分类；</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多糖的分类及常见多糖的化学结构与主要生物学作用；</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糖复合物（蛋白聚糖，糖蛋白和糖脂等）的结构；</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分析多糖的实验方法和原理。</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（二）</w:t>
      </w:r>
      <w:r>
        <w:rPr>
          <w:rFonts w:ascii="Times New Roman" w:eastAsia="宋体" w:hAnsi="Times New Roman" w:hint="eastAsia"/>
          <w:b w:val="0"/>
          <w:bCs w:val="0"/>
          <w:lang w:eastAsia="zh-CN"/>
        </w:rPr>
        <w:t xml:space="preserve">  </w:t>
      </w:r>
      <w:r>
        <w:rPr>
          <w:rFonts w:ascii="Times New Roman" w:eastAsia="宋体" w:hAnsi="Times New Roman" w:hint="eastAsia"/>
          <w:b w:val="0"/>
          <w:bCs w:val="0"/>
          <w:lang w:eastAsia="zh-CN"/>
        </w:rPr>
        <w:t>脂类的化学</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脂类的概念、分类与主要生物学作用；</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脂肪的化学结构与脂肪酸不饱和键的命名方式；</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复合脂类（磷脂、糖脂、固醇及其衍生物）的化学；</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研究脂类的基本实验方法及原理。</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（三）</w:t>
      </w:r>
      <w:r>
        <w:rPr>
          <w:rFonts w:ascii="Times New Roman" w:eastAsia="宋体" w:hAnsi="Times New Roman" w:hint="eastAsia"/>
          <w:b w:val="0"/>
          <w:bCs w:val="0"/>
          <w:lang w:eastAsia="zh-CN"/>
        </w:rPr>
        <w:t xml:space="preserve">  </w:t>
      </w:r>
      <w:r>
        <w:rPr>
          <w:rFonts w:ascii="Times New Roman" w:eastAsia="宋体" w:hAnsi="Times New Roman" w:hint="eastAsia"/>
          <w:b w:val="0"/>
          <w:bCs w:val="0"/>
          <w:lang w:eastAsia="zh-CN"/>
        </w:rPr>
        <w:t>蛋白质的化学</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蛋白质的含量与分布、分类及其主要生物学作用；</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氨基酸的分类、结构、性质和分析方法；</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肽键、蛋白质一级结构的概念及其与功能的关系，蛋白质一级结构测定的原理；</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lastRenderedPageBreak/>
        <w:t>a-</w:t>
      </w:r>
      <w:r>
        <w:rPr>
          <w:rFonts w:ascii="Times New Roman" w:eastAsia="宋体" w:hAnsi="Times New Roman" w:hint="eastAsia"/>
          <w:b w:val="0"/>
          <w:bCs w:val="0"/>
          <w:lang w:eastAsia="zh-CN"/>
        </w:rPr>
        <w:t>螺旋、β</w:t>
      </w:r>
      <w:r>
        <w:rPr>
          <w:rFonts w:ascii="Times New Roman" w:eastAsia="宋体" w:hAnsi="Times New Roman" w:hint="eastAsia"/>
          <w:b w:val="0"/>
          <w:bCs w:val="0"/>
          <w:lang w:eastAsia="zh-CN"/>
        </w:rPr>
        <w:t>-</w:t>
      </w:r>
      <w:r>
        <w:rPr>
          <w:rFonts w:ascii="Times New Roman" w:eastAsia="宋体" w:hAnsi="Times New Roman" w:hint="eastAsia"/>
          <w:b w:val="0"/>
          <w:bCs w:val="0"/>
          <w:lang w:eastAsia="zh-CN"/>
        </w:rPr>
        <w:t>折叠等的结构特征，二级、三级和四级结构概念及其与功能的关系，维持蛋白质空间结构的主要作用力；</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蛋白质的性质：蛋白质的两性解离、蛋白质的胶体性质、蛋白质的变性与复性、蛋白质的沉淀反应、蛋白质的呈色反应；</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蛋白质分离纯化的各种方法及蛋白质纯度鉴定与含量测定的方法；</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蛋白质和多肽的合成方法。</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（四）酶</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酶的分类和命名，酶与一般催化剂的异同；</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酶的化学本质与结构；</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酶作用的机制；</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米式方程的应用和假设的前提条件；</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影响酶促反应的各种因素；</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活化能、活性中心、</w:t>
      </w:r>
      <w:r>
        <w:rPr>
          <w:rFonts w:ascii="Times New Roman" w:eastAsia="宋体" w:hAnsi="Times New Roman" w:hint="eastAsia"/>
          <w:b w:val="0"/>
          <w:bCs w:val="0"/>
          <w:lang w:eastAsia="zh-CN"/>
        </w:rPr>
        <w:t>Km</w:t>
      </w:r>
      <w:r>
        <w:rPr>
          <w:rFonts w:ascii="Times New Roman" w:eastAsia="宋体" w:hAnsi="Times New Roman" w:hint="eastAsia"/>
          <w:b w:val="0"/>
          <w:bCs w:val="0"/>
          <w:lang w:eastAsia="zh-CN"/>
        </w:rPr>
        <w:t>、不可逆抑制、竞争性抑制，非竞争性抑制、反竞争性抑制、自杀底物、</w:t>
      </w:r>
      <w:proofErr w:type="gramStart"/>
      <w:r>
        <w:rPr>
          <w:rFonts w:ascii="Times New Roman" w:eastAsia="宋体" w:hAnsi="Times New Roman" w:hint="eastAsia"/>
          <w:b w:val="0"/>
          <w:bCs w:val="0"/>
          <w:lang w:eastAsia="zh-CN"/>
        </w:rPr>
        <w:t>最</w:t>
      </w:r>
      <w:proofErr w:type="gramEnd"/>
      <w:r>
        <w:rPr>
          <w:rFonts w:ascii="Times New Roman" w:eastAsia="宋体" w:hAnsi="Times New Roman" w:hint="eastAsia"/>
          <w:b w:val="0"/>
          <w:bCs w:val="0"/>
          <w:lang w:eastAsia="zh-CN"/>
        </w:rPr>
        <w:t>适</w:t>
      </w:r>
      <w:r>
        <w:rPr>
          <w:rFonts w:ascii="Times New Roman" w:eastAsia="宋体" w:hAnsi="Times New Roman" w:hint="eastAsia"/>
          <w:b w:val="0"/>
          <w:bCs w:val="0"/>
          <w:lang w:eastAsia="zh-CN"/>
        </w:rPr>
        <w:t xml:space="preserve">pH </w:t>
      </w:r>
      <w:r>
        <w:rPr>
          <w:rFonts w:ascii="Times New Roman" w:eastAsia="宋体" w:hAnsi="Times New Roman" w:hint="eastAsia"/>
          <w:b w:val="0"/>
          <w:bCs w:val="0"/>
          <w:lang w:eastAsia="zh-CN"/>
        </w:rPr>
        <w:t>等概念；</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酶的分离纯化与活性测定；</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酶的多样性：酶原、</w:t>
      </w:r>
      <w:proofErr w:type="gramStart"/>
      <w:r>
        <w:rPr>
          <w:rFonts w:ascii="Times New Roman" w:eastAsia="宋体" w:hAnsi="Times New Roman" w:hint="eastAsia"/>
          <w:b w:val="0"/>
          <w:bCs w:val="0"/>
          <w:lang w:eastAsia="zh-CN"/>
        </w:rPr>
        <w:t>寡</w:t>
      </w:r>
      <w:proofErr w:type="gramEnd"/>
      <w:r>
        <w:rPr>
          <w:rFonts w:ascii="Times New Roman" w:eastAsia="宋体" w:hAnsi="Times New Roman" w:hint="eastAsia"/>
          <w:b w:val="0"/>
          <w:bCs w:val="0"/>
          <w:lang w:eastAsia="zh-CN"/>
        </w:rPr>
        <w:t>聚酶、同工酶、诱导酶、调节酶、核酶和抗体酶的概念。</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（五）</w:t>
      </w:r>
      <w:r>
        <w:rPr>
          <w:rFonts w:ascii="Times New Roman" w:eastAsia="宋体" w:hAnsi="Times New Roman" w:hint="eastAsia"/>
          <w:b w:val="0"/>
          <w:bCs w:val="0"/>
          <w:lang w:eastAsia="zh-CN"/>
        </w:rPr>
        <w:t xml:space="preserve"> </w:t>
      </w:r>
      <w:r>
        <w:rPr>
          <w:rFonts w:ascii="Times New Roman" w:eastAsia="宋体" w:hAnsi="Times New Roman" w:hint="eastAsia"/>
          <w:b w:val="0"/>
          <w:bCs w:val="0"/>
          <w:lang w:eastAsia="zh-CN"/>
        </w:rPr>
        <w:t>核酸的化学</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主要的嘌呤、嘧啶、核苷、核苷酸的结构；</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DNA</w:t>
      </w:r>
      <w:r>
        <w:rPr>
          <w:rFonts w:ascii="Times New Roman" w:eastAsia="宋体" w:hAnsi="Times New Roman" w:hint="eastAsia"/>
          <w:b w:val="0"/>
          <w:bCs w:val="0"/>
          <w:lang w:eastAsia="zh-CN"/>
        </w:rPr>
        <w:t>和</w:t>
      </w:r>
      <w:r>
        <w:rPr>
          <w:rFonts w:ascii="Times New Roman" w:eastAsia="宋体" w:hAnsi="Times New Roman" w:hint="eastAsia"/>
          <w:b w:val="0"/>
          <w:bCs w:val="0"/>
          <w:lang w:eastAsia="zh-CN"/>
        </w:rPr>
        <w:t xml:space="preserve">RNA </w:t>
      </w:r>
      <w:r>
        <w:rPr>
          <w:rFonts w:ascii="Times New Roman" w:eastAsia="宋体" w:hAnsi="Times New Roman" w:hint="eastAsia"/>
          <w:b w:val="0"/>
          <w:bCs w:val="0"/>
          <w:lang w:eastAsia="zh-CN"/>
        </w:rPr>
        <w:t>在组成、结构和功能上的差异；</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 xml:space="preserve">DNA </w:t>
      </w:r>
      <w:r>
        <w:rPr>
          <w:rFonts w:ascii="Times New Roman" w:eastAsia="宋体" w:hAnsi="Times New Roman" w:hint="eastAsia"/>
          <w:b w:val="0"/>
          <w:bCs w:val="0"/>
          <w:lang w:eastAsia="zh-CN"/>
        </w:rPr>
        <w:t>双螺旋模型的要点，以及模型在生物学上的意义；</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 xml:space="preserve">DNA </w:t>
      </w:r>
      <w:r>
        <w:rPr>
          <w:rFonts w:ascii="Times New Roman" w:eastAsia="宋体" w:hAnsi="Times New Roman" w:hint="eastAsia"/>
          <w:b w:val="0"/>
          <w:bCs w:val="0"/>
          <w:lang w:eastAsia="zh-CN"/>
        </w:rPr>
        <w:t>超螺旋形成过程和特点；</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RNA</w:t>
      </w:r>
      <w:r>
        <w:rPr>
          <w:rFonts w:ascii="Times New Roman" w:eastAsia="宋体" w:hAnsi="Times New Roman" w:hint="eastAsia"/>
          <w:b w:val="0"/>
          <w:bCs w:val="0"/>
          <w:lang w:eastAsia="zh-CN"/>
        </w:rPr>
        <w:t>的种类及其结构特征；</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核酸的溶解度与黏度、酸碱性和紫外吸收；</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核酸的变性、复性和杂交；</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核酸的分离纯化及含量测定的原理。</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（六）生物氧化</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生物氧化的基本概念和特点；</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线粒体氧化体系中的各种递氢体和</w:t>
      </w:r>
      <w:proofErr w:type="gramStart"/>
      <w:r>
        <w:rPr>
          <w:rFonts w:ascii="Times New Roman" w:eastAsia="宋体" w:hAnsi="Times New Roman" w:hint="eastAsia"/>
          <w:b w:val="0"/>
          <w:bCs w:val="0"/>
          <w:lang w:eastAsia="zh-CN"/>
        </w:rPr>
        <w:t>递电子</w:t>
      </w:r>
      <w:proofErr w:type="gramEnd"/>
      <w:r>
        <w:rPr>
          <w:rFonts w:ascii="Times New Roman" w:eastAsia="宋体" w:hAnsi="Times New Roman" w:hint="eastAsia"/>
          <w:b w:val="0"/>
          <w:bCs w:val="0"/>
          <w:lang w:eastAsia="zh-CN"/>
        </w:rPr>
        <w:t>体、主要的呼吸链；</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lastRenderedPageBreak/>
        <w:t>氧化磷酸化的偶联部位及偶联机制；</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ATP</w:t>
      </w:r>
      <w:r>
        <w:rPr>
          <w:rFonts w:ascii="Times New Roman" w:eastAsia="宋体" w:hAnsi="Times New Roman" w:hint="eastAsia"/>
          <w:b w:val="0"/>
          <w:bCs w:val="0"/>
          <w:lang w:eastAsia="zh-CN"/>
        </w:rPr>
        <w:t>的生成、利用与储存；</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细胞质中</w:t>
      </w:r>
      <w:r>
        <w:rPr>
          <w:rFonts w:ascii="Times New Roman" w:eastAsia="宋体" w:hAnsi="Times New Roman" w:hint="eastAsia"/>
          <w:b w:val="0"/>
          <w:bCs w:val="0"/>
          <w:lang w:eastAsia="zh-CN"/>
        </w:rPr>
        <w:t>NADH</w:t>
      </w:r>
      <w:r>
        <w:rPr>
          <w:rFonts w:ascii="Times New Roman" w:eastAsia="宋体" w:hAnsi="Times New Roman" w:hint="eastAsia"/>
          <w:b w:val="0"/>
          <w:bCs w:val="0"/>
          <w:lang w:eastAsia="zh-CN"/>
        </w:rPr>
        <w:t>的转运与氧化；</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非线粒体氧化体系：微粒体单加氧酶系、活性氧的产生及功能、活性氧的清除。</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（七）糖的代谢</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糖的消化与吸收；</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糖酵解途径的反应过程、生理意义与调节；</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糖有氧</w:t>
      </w:r>
      <w:proofErr w:type="gramStart"/>
      <w:r>
        <w:rPr>
          <w:rFonts w:ascii="Times New Roman" w:eastAsia="宋体" w:hAnsi="Times New Roman" w:hint="eastAsia"/>
          <w:b w:val="0"/>
          <w:bCs w:val="0"/>
          <w:lang w:eastAsia="zh-CN"/>
        </w:rPr>
        <w:t>氧</w:t>
      </w:r>
      <w:proofErr w:type="gramEnd"/>
      <w:r>
        <w:rPr>
          <w:rFonts w:ascii="Times New Roman" w:eastAsia="宋体" w:hAnsi="Times New Roman" w:hint="eastAsia"/>
          <w:b w:val="0"/>
          <w:bCs w:val="0"/>
          <w:lang w:eastAsia="zh-CN"/>
        </w:rPr>
        <w:t>化的反应过程、生理意义与调节；</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磷酸戊糖途径的主要反应过程和生理意义；</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糖原的合成与分解代谢；</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糖异生途径、乳酸循环、糖异生的生理意义与调节；</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血糖的来源与去路、血糖水平的调节、血糖水平异常与治疗药物；</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糖代谢能量生成的部位及计算。</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（八）脂类代谢</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脂类的消化、吸收和储存；</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血浆脂蛋白及载脂蛋白的功能；</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脂肪动员与甘油的氧化分解；</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脂肪酸β</w:t>
      </w:r>
      <w:r>
        <w:rPr>
          <w:rFonts w:ascii="Times New Roman" w:eastAsia="宋体" w:hAnsi="Times New Roman" w:hint="eastAsia"/>
          <w:b w:val="0"/>
          <w:bCs w:val="0"/>
          <w:lang w:eastAsia="zh-CN"/>
        </w:rPr>
        <w:t>-</w:t>
      </w:r>
      <w:r>
        <w:rPr>
          <w:rFonts w:ascii="Times New Roman" w:eastAsia="宋体" w:hAnsi="Times New Roman" w:hint="eastAsia"/>
          <w:b w:val="0"/>
          <w:bCs w:val="0"/>
          <w:lang w:eastAsia="zh-CN"/>
        </w:rPr>
        <w:t>氧化的反应过程及调控；</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酮体生成与利用的部位、过程及生理意义；</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脂肪的合成代谢：ɑ</w:t>
      </w:r>
      <w:r>
        <w:rPr>
          <w:rFonts w:ascii="Times New Roman" w:eastAsia="宋体" w:hAnsi="Times New Roman" w:hint="eastAsia"/>
          <w:b w:val="0"/>
          <w:bCs w:val="0"/>
          <w:lang w:eastAsia="zh-CN"/>
        </w:rPr>
        <w:t>-</w:t>
      </w:r>
      <w:r>
        <w:rPr>
          <w:rFonts w:ascii="Times New Roman" w:eastAsia="宋体" w:hAnsi="Times New Roman" w:hint="eastAsia"/>
          <w:b w:val="0"/>
          <w:bCs w:val="0"/>
          <w:lang w:eastAsia="zh-CN"/>
        </w:rPr>
        <w:t>磷酸甘油的合成，脂肪酸的生物合成，脂肪的生物合成；</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胆固醇的生物合成与代谢；</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常见的脂类代谢失调相关疾病及其治疗药物。</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（九）蛋白质的分解代谢和氨基酸代谢</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氮平衡的概念（蛋白质营养价值，营养必需</w:t>
      </w:r>
      <w:r>
        <w:rPr>
          <w:rFonts w:ascii="Times New Roman" w:eastAsia="宋体" w:hAnsi="Times New Roman" w:hint="eastAsia"/>
          <w:b w:val="0"/>
          <w:bCs w:val="0"/>
          <w:lang w:eastAsia="zh-CN"/>
        </w:rPr>
        <w:t>/</w:t>
      </w:r>
      <w:r>
        <w:rPr>
          <w:rFonts w:ascii="Times New Roman" w:eastAsia="宋体" w:hAnsi="Times New Roman" w:hint="eastAsia"/>
          <w:b w:val="0"/>
          <w:bCs w:val="0"/>
          <w:lang w:eastAsia="zh-CN"/>
        </w:rPr>
        <w:t>非营养必需氨基酸分类）；</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蛋白质的消化、吸收与腐败；</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细胞内蛋白质的降解机制和途径；</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lastRenderedPageBreak/>
        <w:t>氨基酸的脱氨基作用和氨的代谢转变；</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鸟氨酸循环；</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α</w:t>
      </w:r>
      <w:r>
        <w:rPr>
          <w:rFonts w:ascii="Times New Roman" w:eastAsia="宋体" w:hAnsi="Times New Roman" w:hint="eastAsia"/>
          <w:b w:val="0"/>
          <w:bCs w:val="0"/>
          <w:lang w:eastAsia="zh-CN"/>
        </w:rPr>
        <w:t>-</w:t>
      </w:r>
      <w:r>
        <w:rPr>
          <w:rFonts w:ascii="Times New Roman" w:eastAsia="宋体" w:hAnsi="Times New Roman" w:hint="eastAsia"/>
          <w:b w:val="0"/>
          <w:bCs w:val="0"/>
          <w:lang w:eastAsia="zh-CN"/>
        </w:rPr>
        <w:t>酮酸的代谢；</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氨基酸的脱羧基反应；</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“一碳单位”的概念与代谢；</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特殊氨基酸的代谢（含硫氨基酸，芳香族氨基酸，支链氨基酸等）。</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（十）核酸的分解代谢和核苷酸代谢</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核酸的消化与吸收；</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核苷酸降解的过程和终产物，尿酸堆积引起的疾病和治疗方法；</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嘌呤环和嘧啶环上各个原子的来源；</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嘌呤核苷酸和嘧啶核苷酸从头合成的过程以及最初产物，二者合成途径的差异；</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核苷酸补救合成途径，部位及其意义。</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（十一）代谢调控</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糖、脂类、蛋白质和核酸代谢的相互关系；</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细胞或</w:t>
      </w:r>
      <w:proofErr w:type="gramStart"/>
      <w:r>
        <w:rPr>
          <w:rFonts w:ascii="Times New Roman" w:eastAsia="宋体" w:hAnsi="Times New Roman" w:hint="eastAsia"/>
          <w:b w:val="0"/>
          <w:bCs w:val="0"/>
          <w:lang w:eastAsia="zh-CN"/>
        </w:rPr>
        <w:t>酶水平</w:t>
      </w:r>
      <w:proofErr w:type="gramEnd"/>
      <w:r>
        <w:rPr>
          <w:rFonts w:ascii="Times New Roman" w:eastAsia="宋体" w:hAnsi="Times New Roman" w:hint="eastAsia"/>
          <w:b w:val="0"/>
          <w:bCs w:val="0"/>
          <w:lang w:eastAsia="zh-CN"/>
        </w:rPr>
        <w:t>的调节。</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（十二）</w:t>
      </w:r>
      <w:r>
        <w:rPr>
          <w:rFonts w:ascii="Times New Roman" w:eastAsia="宋体" w:hAnsi="Times New Roman" w:hint="eastAsia"/>
          <w:b w:val="0"/>
          <w:bCs w:val="0"/>
          <w:lang w:eastAsia="zh-CN"/>
        </w:rPr>
        <w:t xml:space="preserve">DNA </w:t>
      </w:r>
      <w:r>
        <w:rPr>
          <w:rFonts w:ascii="Times New Roman" w:eastAsia="宋体" w:hAnsi="Times New Roman" w:hint="eastAsia"/>
          <w:b w:val="0"/>
          <w:bCs w:val="0"/>
          <w:lang w:eastAsia="zh-CN"/>
        </w:rPr>
        <w:t>的生物合成</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一些基本概念：中心法则，半保留复制，不连续复制，冈崎片段，端粒酶，</w:t>
      </w:r>
      <w:r>
        <w:rPr>
          <w:rFonts w:ascii="Times New Roman" w:eastAsia="宋体" w:hAnsi="Times New Roman" w:hint="eastAsia"/>
          <w:b w:val="0"/>
          <w:bCs w:val="0"/>
          <w:lang w:eastAsia="zh-CN"/>
        </w:rPr>
        <w:t xml:space="preserve"> </w:t>
      </w:r>
      <w:r>
        <w:rPr>
          <w:rFonts w:ascii="Times New Roman" w:eastAsia="宋体" w:hAnsi="Times New Roman" w:hint="eastAsia"/>
          <w:b w:val="0"/>
          <w:bCs w:val="0"/>
          <w:lang w:eastAsia="zh-CN"/>
        </w:rPr>
        <w:t>基因多态性；</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参与</w:t>
      </w:r>
      <w:r>
        <w:rPr>
          <w:rFonts w:ascii="Times New Roman" w:eastAsia="宋体" w:hAnsi="Times New Roman" w:hint="eastAsia"/>
          <w:b w:val="0"/>
          <w:bCs w:val="0"/>
          <w:lang w:eastAsia="zh-CN"/>
        </w:rPr>
        <w:t>DNA</w:t>
      </w:r>
      <w:r>
        <w:rPr>
          <w:rFonts w:ascii="Times New Roman" w:eastAsia="宋体" w:hAnsi="Times New Roman" w:hint="eastAsia"/>
          <w:b w:val="0"/>
          <w:bCs w:val="0"/>
          <w:lang w:eastAsia="zh-CN"/>
        </w:rPr>
        <w:t>复制的酶及蛋白质因子的各自功能；</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原核生物</w:t>
      </w:r>
      <w:r>
        <w:rPr>
          <w:rFonts w:ascii="Times New Roman" w:eastAsia="宋体" w:hAnsi="Times New Roman" w:hint="eastAsia"/>
          <w:b w:val="0"/>
          <w:bCs w:val="0"/>
          <w:lang w:eastAsia="zh-CN"/>
        </w:rPr>
        <w:t xml:space="preserve">DNA </w:t>
      </w:r>
      <w:r>
        <w:rPr>
          <w:rFonts w:ascii="Times New Roman" w:eastAsia="宋体" w:hAnsi="Times New Roman" w:hint="eastAsia"/>
          <w:b w:val="0"/>
          <w:bCs w:val="0"/>
          <w:lang w:eastAsia="zh-CN"/>
        </w:rPr>
        <w:t>复制的一般过程；</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原核细胞和真核细胞</w:t>
      </w:r>
      <w:r>
        <w:rPr>
          <w:rFonts w:ascii="Times New Roman" w:eastAsia="宋体" w:hAnsi="Times New Roman" w:hint="eastAsia"/>
          <w:b w:val="0"/>
          <w:bCs w:val="0"/>
          <w:lang w:eastAsia="zh-CN"/>
        </w:rPr>
        <w:t xml:space="preserve">DNA </w:t>
      </w:r>
      <w:r>
        <w:rPr>
          <w:rFonts w:ascii="Times New Roman" w:eastAsia="宋体" w:hAnsi="Times New Roman" w:hint="eastAsia"/>
          <w:b w:val="0"/>
          <w:bCs w:val="0"/>
          <w:lang w:eastAsia="zh-CN"/>
        </w:rPr>
        <w:t>合成的异同；</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cDNA</w:t>
      </w:r>
      <w:r>
        <w:rPr>
          <w:rFonts w:ascii="Times New Roman" w:eastAsia="宋体" w:hAnsi="Times New Roman" w:hint="eastAsia"/>
          <w:b w:val="0"/>
          <w:bCs w:val="0"/>
          <w:lang w:eastAsia="zh-CN"/>
        </w:rPr>
        <w:t>和染色体</w:t>
      </w:r>
      <w:r>
        <w:rPr>
          <w:rFonts w:ascii="Times New Roman" w:eastAsia="宋体" w:hAnsi="Times New Roman" w:hint="eastAsia"/>
          <w:b w:val="0"/>
          <w:bCs w:val="0"/>
          <w:lang w:eastAsia="zh-CN"/>
        </w:rPr>
        <w:t>DNA</w:t>
      </w:r>
      <w:r>
        <w:rPr>
          <w:rFonts w:ascii="Times New Roman" w:eastAsia="宋体" w:hAnsi="Times New Roman" w:hint="eastAsia"/>
          <w:b w:val="0"/>
          <w:bCs w:val="0"/>
          <w:lang w:eastAsia="zh-CN"/>
        </w:rPr>
        <w:t>端粒合成的过程；</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DNA</w:t>
      </w:r>
      <w:r>
        <w:rPr>
          <w:rFonts w:ascii="Times New Roman" w:eastAsia="宋体" w:hAnsi="Times New Roman" w:hint="eastAsia"/>
          <w:b w:val="0"/>
          <w:bCs w:val="0"/>
          <w:lang w:eastAsia="zh-CN"/>
        </w:rPr>
        <w:t>损伤的类型和几种修复的机制以及相关酶缺陷导致的疾病；</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PCR</w:t>
      </w:r>
      <w:r>
        <w:rPr>
          <w:rFonts w:ascii="Times New Roman" w:eastAsia="宋体" w:hAnsi="Times New Roman" w:hint="eastAsia"/>
          <w:b w:val="0"/>
          <w:bCs w:val="0"/>
          <w:lang w:eastAsia="zh-CN"/>
        </w:rPr>
        <w:t>技术的原理。</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（十三）</w:t>
      </w:r>
      <w:r>
        <w:rPr>
          <w:rFonts w:ascii="Times New Roman" w:eastAsia="宋体" w:hAnsi="Times New Roman" w:hint="eastAsia"/>
          <w:b w:val="0"/>
          <w:bCs w:val="0"/>
          <w:lang w:eastAsia="zh-CN"/>
        </w:rPr>
        <w:t xml:space="preserve">RNA </w:t>
      </w:r>
      <w:r>
        <w:rPr>
          <w:rFonts w:ascii="Times New Roman" w:eastAsia="宋体" w:hAnsi="Times New Roman" w:hint="eastAsia"/>
          <w:b w:val="0"/>
          <w:bCs w:val="0"/>
          <w:lang w:eastAsia="zh-CN"/>
        </w:rPr>
        <w:t>的生物合成</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转录的模板、</w:t>
      </w:r>
      <w:r>
        <w:rPr>
          <w:rFonts w:ascii="Times New Roman" w:eastAsia="宋体" w:hAnsi="Times New Roman" w:hint="eastAsia"/>
          <w:b w:val="0"/>
          <w:bCs w:val="0"/>
          <w:lang w:eastAsia="zh-CN"/>
        </w:rPr>
        <w:t>RNA</w:t>
      </w:r>
      <w:r>
        <w:rPr>
          <w:rFonts w:ascii="Times New Roman" w:eastAsia="宋体" w:hAnsi="Times New Roman" w:hint="eastAsia"/>
          <w:b w:val="0"/>
          <w:bCs w:val="0"/>
          <w:lang w:eastAsia="zh-CN"/>
        </w:rPr>
        <w:t>聚合酶和启动子；</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原核生物转录的过程；</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lastRenderedPageBreak/>
        <w:t>真核生物</w:t>
      </w:r>
      <w:r>
        <w:rPr>
          <w:rFonts w:ascii="Times New Roman" w:eastAsia="宋体" w:hAnsi="Times New Roman" w:hint="eastAsia"/>
          <w:b w:val="0"/>
          <w:bCs w:val="0"/>
          <w:lang w:eastAsia="zh-CN"/>
        </w:rPr>
        <w:t>mRNA</w:t>
      </w:r>
      <w:r>
        <w:rPr>
          <w:rFonts w:ascii="Times New Roman" w:eastAsia="宋体" w:hAnsi="Times New Roman" w:hint="eastAsia"/>
          <w:b w:val="0"/>
          <w:bCs w:val="0"/>
          <w:lang w:eastAsia="zh-CN"/>
        </w:rPr>
        <w:t>的加工过程；</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操纵子的概念及乳糖操纵子和色氨酸操纵子的原理。</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（十四）蛋白质的生物合成</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掌握一些基本概念：三联密码子，开放阅读框，氨基酸活化，遗传密码的特点；</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RNA</w:t>
      </w:r>
      <w:r>
        <w:rPr>
          <w:rFonts w:ascii="Times New Roman" w:eastAsia="宋体" w:hAnsi="Times New Roman" w:hint="eastAsia"/>
          <w:b w:val="0"/>
          <w:bCs w:val="0"/>
          <w:lang w:eastAsia="zh-CN"/>
        </w:rPr>
        <w:t>在蛋白质合成中的作用；</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肽链合成的三个过程，以及一些抗生素和毒素对合成的抑制作用；</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肽链合成后的加工修饰与转运。</w:t>
      </w:r>
    </w:p>
    <w:p w:rsidR="00CE3DAD" w:rsidRDefault="00D15BEC">
      <w:pPr>
        <w:pStyle w:val="1"/>
        <w:spacing w:line="360" w:lineRule="auto"/>
        <w:ind w:right="530" w:firstLineChars="200" w:firstLine="482"/>
        <w:rPr>
          <w:rFonts w:cs="黑体"/>
          <w:lang w:eastAsia="zh-CN"/>
        </w:rPr>
      </w:pPr>
      <w:r>
        <w:rPr>
          <w:rFonts w:cs="黑体" w:hint="eastAsia"/>
          <w:lang w:eastAsia="zh-CN"/>
        </w:rPr>
        <w:t>四、初试参考书目</w:t>
      </w:r>
    </w:p>
    <w:p w:rsidR="00CE3DAD" w:rsidRDefault="00D15BEC">
      <w:pPr>
        <w:pStyle w:val="1"/>
        <w:spacing w:line="360" w:lineRule="auto"/>
        <w:ind w:right="530" w:firstLineChars="200" w:firstLine="480"/>
        <w:rPr>
          <w:rFonts w:ascii="Times New Roman" w:eastAsia="宋体" w:hAnsi="Times New Roman"/>
          <w:b w:val="0"/>
          <w:bCs w:val="0"/>
          <w:lang w:eastAsia="zh-CN"/>
        </w:rPr>
      </w:pPr>
      <w:r>
        <w:rPr>
          <w:rFonts w:ascii="Times New Roman" w:eastAsia="宋体" w:hAnsi="Times New Roman" w:hint="eastAsia"/>
          <w:b w:val="0"/>
          <w:bCs w:val="0"/>
          <w:lang w:eastAsia="zh-CN"/>
        </w:rPr>
        <w:t xml:space="preserve">1.  </w:t>
      </w:r>
      <w:r>
        <w:rPr>
          <w:rFonts w:ascii="Times New Roman" w:eastAsia="宋体" w:hAnsi="Times New Roman" w:hint="eastAsia"/>
          <w:b w:val="0"/>
          <w:bCs w:val="0"/>
          <w:lang w:eastAsia="zh-CN"/>
        </w:rPr>
        <w:t>姚文兵主编，《生物化学》（第</w:t>
      </w:r>
      <w:r>
        <w:rPr>
          <w:rFonts w:ascii="Times New Roman" w:eastAsia="宋体" w:hAnsi="Times New Roman" w:hint="eastAsia"/>
          <w:b w:val="0"/>
          <w:bCs w:val="0"/>
          <w:lang w:eastAsia="zh-CN"/>
        </w:rPr>
        <w:t>9</w:t>
      </w:r>
      <w:r>
        <w:rPr>
          <w:rFonts w:ascii="Times New Roman" w:eastAsia="宋体" w:hAnsi="Times New Roman" w:hint="eastAsia"/>
          <w:b w:val="0"/>
          <w:bCs w:val="0"/>
          <w:lang w:eastAsia="zh-CN"/>
        </w:rPr>
        <w:t>版）</w:t>
      </w:r>
      <w:r>
        <w:rPr>
          <w:rFonts w:ascii="Times New Roman" w:eastAsia="宋体" w:hAnsi="Times New Roman" w:hint="eastAsia"/>
          <w:b w:val="0"/>
          <w:bCs w:val="0"/>
          <w:lang w:eastAsia="zh-CN"/>
        </w:rPr>
        <w:t xml:space="preserve"> </w:t>
      </w:r>
      <w:r>
        <w:rPr>
          <w:rFonts w:ascii="Times New Roman" w:eastAsia="宋体" w:hAnsi="Times New Roman" w:hint="eastAsia"/>
          <w:b w:val="0"/>
          <w:bCs w:val="0"/>
          <w:lang w:eastAsia="zh-CN"/>
        </w:rPr>
        <w:t>，人民卫生出版社，</w:t>
      </w:r>
      <w:r>
        <w:rPr>
          <w:rFonts w:ascii="Times New Roman" w:eastAsia="宋体" w:hAnsi="Times New Roman" w:hint="eastAsia"/>
          <w:b w:val="0"/>
          <w:bCs w:val="0"/>
          <w:lang w:eastAsia="zh-CN"/>
        </w:rPr>
        <w:t>2022</w:t>
      </w:r>
      <w:r>
        <w:rPr>
          <w:rFonts w:ascii="Times New Roman" w:eastAsia="宋体" w:hAnsi="Times New Roman" w:hint="eastAsia"/>
          <w:b w:val="0"/>
          <w:bCs w:val="0"/>
          <w:lang w:eastAsia="zh-CN"/>
        </w:rPr>
        <w:t>年</w:t>
      </w:r>
    </w:p>
    <w:p w:rsidR="00D15BEC" w:rsidRDefault="00D15BEC" w:rsidP="00A81FC3">
      <w:pPr>
        <w:pStyle w:val="1"/>
        <w:spacing w:line="360" w:lineRule="auto"/>
        <w:ind w:right="530" w:firstLineChars="200" w:firstLine="480"/>
        <w:rPr>
          <w:rFonts w:ascii="Times New Roman" w:eastAsia="宋体" w:hAnsi="Times New Roman" w:hint="eastAsia"/>
          <w:b w:val="0"/>
          <w:bCs w:val="0"/>
          <w:lang w:eastAsia="zh-CN"/>
        </w:rPr>
      </w:pPr>
      <w:r>
        <w:rPr>
          <w:rFonts w:ascii="Times New Roman" w:eastAsia="宋体" w:hAnsi="Times New Roman" w:hint="eastAsia"/>
          <w:b w:val="0"/>
          <w:bCs w:val="0"/>
          <w:lang w:eastAsia="zh-CN"/>
        </w:rPr>
        <w:t xml:space="preserve">2.  </w:t>
      </w:r>
      <w:proofErr w:type="gramStart"/>
      <w:r>
        <w:rPr>
          <w:rFonts w:ascii="Times New Roman" w:eastAsia="宋体" w:hAnsi="Times New Roman" w:hint="eastAsia"/>
          <w:b w:val="0"/>
          <w:bCs w:val="0"/>
          <w:lang w:eastAsia="zh-CN"/>
        </w:rPr>
        <w:t>朱圣庚</w:t>
      </w:r>
      <w:proofErr w:type="gramEnd"/>
      <w:r>
        <w:rPr>
          <w:rFonts w:ascii="Times New Roman" w:eastAsia="宋体" w:hAnsi="Times New Roman" w:hint="eastAsia"/>
          <w:b w:val="0"/>
          <w:bCs w:val="0"/>
          <w:lang w:eastAsia="zh-CN"/>
        </w:rPr>
        <w:t xml:space="preserve"> </w:t>
      </w:r>
      <w:r>
        <w:rPr>
          <w:rFonts w:ascii="Times New Roman" w:eastAsia="宋体" w:hAnsi="Times New Roman" w:hint="eastAsia"/>
          <w:b w:val="0"/>
          <w:bCs w:val="0"/>
          <w:lang w:eastAsia="zh-CN"/>
        </w:rPr>
        <w:t>徐长法主编，《生物化学》（第</w:t>
      </w:r>
      <w:r>
        <w:rPr>
          <w:rFonts w:ascii="Times New Roman" w:eastAsia="宋体" w:hAnsi="Times New Roman" w:hint="eastAsia"/>
          <w:b w:val="0"/>
          <w:bCs w:val="0"/>
          <w:lang w:eastAsia="zh-CN"/>
        </w:rPr>
        <w:t>4</w:t>
      </w:r>
      <w:r>
        <w:rPr>
          <w:rFonts w:ascii="Times New Roman" w:eastAsia="宋体" w:hAnsi="Times New Roman" w:hint="eastAsia"/>
          <w:b w:val="0"/>
          <w:bCs w:val="0"/>
          <w:lang w:eastAsia="zh-CN"/>
        </w:rPr>
        <w:t>版），高等教育出版社，</w:t>
      </w:r>
      <w:r>
        <w:rPr>
          <w:rFonts w:ascii="Times New Roman" w:eastAsia="宋体" w:hAnsi="Times New Roman" w:hint="eastAsia"/>
          <w:b w:val="0"/>
          <w:bCs w:val="0"/>
          <w:lang w:eastAsia="zh-CN"/>
        </w:rPr>
        <w:t>2017</w:t>
      </w:r>
      <w:r>
        <w:rPr>
          <w:rFonts w:ascii="Times New Roman" w:eastAsia="宋体" w:hAnsi="Times New Roman" w:hint="eastAsia"/>
          <w:b w:val="0"/>
          <w:bCs w:val="0"/>
          <w:lang w:eastAsia="zh-CN"/>
        </w:rPr>
        <w:t>年</w:t>
      </w:r>
      <w:bookmarkStart w:id="5" w:name="_GoBack"/>
      <w:bookmarkEnd w:id="5"/>
    </w:p>
    <w:sectPr w:rsidR="00D15BEC">
      <w:headerReference w:type="default" r:id="rId6"/>
      <w:footerReference w:type="default" r:id="rId7"/>
      <w:pgSz w:w="11910" w:h="16840"/>
      <w:pgMar w:top="1460" w:right="1440" w:bottom="1180" w:left="1680" w:header="850"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29A" w:rsidRDefault="0073629A">
      <w:r>
        <w:separator/>
      </w:r>
    </w:p>
  </w:endnote>
  <w:endnote w:type="continuationSeparator" w:id="0">
    <w:p w:rsidR="0073629A" w:rsidRDefault="0073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DAD" w:rsidRDefault="00D15BEC">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w:t>
    </w:r>
    <w:r>
      <w:rPr>
        <w:lang w:val="zh-CN" w:eastAsia="zh-CN"/>
      </w:rPr>
      <w:t xml:space="preserve">/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p w:rsidR="00CE3DAD" w:rsidRDefault="00CE3DA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29A" w:rsidRDefault="0073629A">
      <w:r>
        <w:separator/>
      </w:r>
    </w:p>
  </w:footnote>
  <w:footnote w:type="continuationSeparator" w:id="0">
    <w:p w:rsidR="0073629A" w:rsidRDefault="00736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DAD" w:rsidRDefault="00D15BEC">
    <w:pPr>
      <w:pStyle w:val="aa"/>
    </w:pPr>
    <w:r>
      <w:rPr>
        <w:rFonts w:hint="eastAsia"/>
      </w:rPr>
      <w:t>浙大城市学院硕士研究生招生考试</w:t>
    </w:r>
    <w:proofErr w:type="gramStart"/>
    <w:r>
      <w:rPr>
        <w:rFonts w:hint="eastAsia"/>
      </w:rPr>
      <w:t>初试自</w:t>
    </w:r>
    <w:proofErr w:type="gramEnd"/>
    <w:r>
      <w:rPr>
        <w:rFonts w:hint="eastAsia"/>
      </w:rPr>
      <w:t>命题科目考试大纲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M1MzdkYjc3NmJmODU5NWNlYzdkNzAwNThhODEzY2YifQ=="/>
  </w:docVars>
  <w:rsids>
    <w:rsidRoot w:val="00100987"/>
    <w:rsid w:val="0000234A"/>
    <w:rsid w:val="000106B9"/>
    <w:rsid w:val="0001272A"/>
    <w:rsid w:val="0001777F"/>
    <w:rsid w:val="00023480"/>
    <w:rsid w:val="000335ED"/>
    <w:rsid w:val="00042FD1"/>
    <w:rsid w:val="000601D1"/>
    <w:rsid w:val="00092CE5"/>
    <w:rsid w:val="000A034B"/>
    <w:rsid w:val="000A0EC6"/>
    <w:rsid w:val="000A23DE"/>
    <w:rsid w:val="000D3021"/>
    <w:rsid w:val="000E2972"/>
    <w:rsid w:val="000E31ED"/>
    <w:rsid w:val="000F23C2"/>
    <w:rsid w:val="000F2475"/>
    <w:rsid w:val="000F6F7F"/>
    <w:rsid w:val="000F7AD3"/>
    <w:rsid w:val="00100987"/>
    <w:rsid w:val="00105AC9"/>
    <w:rsid w:val="00117686"/>
    <w:rsid w:val="0014060C"/>
    <w:rsid w:val="00160D70"/>
    <w:rsid w:val="00181A7E"/>
    <w:rsid w:val="0018498A"/>
    <w:rsid w:val="001A39D4"/>
    <w:rsid w:val="001A7DBD"/>
    <w:rsid w:val="001B1A99"/>
    <w:rsid w:val="001C26AD"/>
    <w:rsid w:val="001C3D21"/>
    <w:rsid w:val="001C48BC"/>
    <w:rsid w:val="001E5619"/>
    <w:rsid w:val="001F0469"/>
    <w:rsid w:val="001F16AB"/>
    <w:rsid w:val="00210E5D"/>
    <w:rsid w:val="00211A98"/>
    <w:rsid w:val="0021437F"/>
    <w:rsid w:val="00230DC7"/>
    <w:rsid w:val="00234539"/>
    <w:rsid w:val="00235853"/>
    <w:rsid w:val="00245867"/>
    <w:rsid w:val="00256235"/>
    <w:rsid w:val="00256758"/>
    <w:rsid w:val="00256A85"/>
    <w:rsid w:val="00280AE5"/>
    <w:rsid w:val="002A0B20"/>
    <w:rsid w:val="002C32BC"/>
    <w:rsid w:val="002D3355"/>
    <w:rsid w:val="002D5478"/>
    <w:rsid w:val="002E613B"/>
    <w:rsid w:val="002E7810"/>
    <w:rsid w:val="002F4FF5"/>
    <w:rsid w:val="003001DB"/>
    <w:rsid w:val="00300214"/>
    <w:rsid w:val="0030133E"/>
    <w:rsid w:val="00303486"/>
    <w:rsid w:val="003139DA"/>
    <w:rsid w:val="0032445C"/>
    <w:rsid w:val="00331D81"/>
    <w:rsid w:val="00332AB7"/>
    <w:rsid w:val="00344BDE"/>
    <w:rsid w:val="00357B76"/>
    <w:rsid w:val="00362CAD"/>
    <w:rsid w:val="00367646"/>
    <w:rsid w:val="003677F1"/>
    <w:rsid w:val="00377194"/>
    <w:rsid w:val="0039406D"/>
    <w:rsid w:val="003A0C40"/>
    <w:rsid w:val="003D70DA"/>
    <w:rsid w:val="003E4CB5"/>
    <w:rsid w:val="003F429D"/>
    <w:rsid w:val="003F5C02"/>
    <w:rsid w:val="00406A74"/>
    <w:rsid w:val="00406F39"/>
    <w:rsid w:val="00407396"/>
    <w:rsid w:val="0041369F"/>
    <w:rsid w:val="0043179D"/>
    <w:rsid w:val="00462C66"/>
    <w:rsid w:val="004A2F08"/>
    <w:rsid w:val="004A5EFF"/>
    <w:rsid w:val="004A63BD"/>
    <w:rsid w:val="004A774C"/>
    <w:rsid w:val="004B1002"/>
    <w:rsid w:val="004B5498"/>
    <w:rsid w:val="004B5AEA"/>
    <w:rsid w:val="004C1E8E"/>
    <w:rsid w:val="004D1002"/>
    <w:rsid w:val="004E2D3A"/>
    <w:rsid w:val="004E7109"/>
    <w:rsid w:val="004F721E"/>
    <w:rsid w:val="00505061"/>
    <w:rsid w:val="0053072D"/>
    <w:rsid w:val="00536A2D"/>
    <w:rsid w:val="0053709C"/>
    <w:rsid w:val="00540795"/>
    <w:rsid w:val="005649A5"/>
    <w:rsid w:val="00571EE5"/>
    <w:rsid w:val="0057353F"/>
    <w:rsid w:val="00573D1C"/>
    <w:rsid w:val="00595CE8"/>
    <w:rsid w:val="005C74C2"/>
    <w:rsid w:val="005F5C6C"/>
    <w:rsid w:val="0060484C"/>
    <w:rsid w:val="00605ADB"/>
    <w:rsid w:val="00606297"/>
    <w:rsid w:val="006138C0"/>
    <w:rsid w:val="00630646"/>
    <w:rsid w:val="00647FD0"/>
    <w:rsid w:val="00650179"/>
    <w:rsid w:val="006578B4"/>
    <w:rsid w:val="00660D22"/>
    <w:rsid w:val="00677D25"/>
    <w:rsid w:val="006810D9"/>
    <w:rsid w:val="006B0E4B"/>
    <w:rsid w:val="006B399B"/>
    <w:rsid w:val="006C73B7"/>
    <w:rsid w:val="006D1CDC"/>
    <w:rsid w:val="006D2066"/>
    <w:rsid w:val="006D221D"/>
    <w:rsid w:val="006D7F56"/>
    <w:rsid w:val="006F1B7E"/>
    <w:rsid w:val="006F5C1D"/>
    <w:rsid w:val="00702DDE"/>
    <w:rsid w:val="0071351C"/>
    <w:rsid w:val="0071768D"/>
    <w:rsid w:val="007265BC"/>
    <w:rsid w:val="007357E3"/>
    <w:rsid w:val="0073629A"/>
    <w:rsid w:val="007363C3"/>
    <w:rsid w:val="0075511D"/>
    <w:rsid w:val="00757B2B"/>
    <w:rsid w:val="0076773F"/>
    <w:rsid w:val="007701DC"/>
    <w:rsid w:val="0079246E"/>
    <w:rsid w:val="007B1E89"/>
    <w:rsid w:val="007B678F"/>
    <w:rsid w:val="007C6FCD"/>
    <w:rsid w:val="007E5DA7"/>
    <w:rsid w:val="007E7AD5"/>
    <w:rsid w:val="007F66D1"/>
    <w:rsid w:val="008022E7"/>
    <w:rsid w:val="00810D20"/>
    <w:rsid w:val="00811824"/>
    <w:rsid w:val="008158DB"/>
    <w:rsid w:val="00844E9F"/>
    <w:rsid w:val="0085443F"/>
    <w:rsid w:val="008555EE"/>
    <w:rsid w:val="008563B7"/>
    <w:rsid w:val="008564C8"/>
    <w:rsid w:val="008757B1"/>
    <w:rsid w:val="00877B2B"/>
    <w:rsid w:val="00880235"/>
    <w:rsid w:val="00885610"/>
    <w:rsid w:val="00887CEB"/>
    <w:rsid w:val="008A4688"/>
    <w:rsid w:val="008A5EE4"/>
    <w:rsid w:val="008C1E45"/>
    <w:rsid w:val="008E2B04"/>
    <w:rsid w:val="008F225C"/>
    <w:rsid w:val="008F611D"/>
    <w:rsid w:val="00902DC2"/>
    <w:rsid w:val="009154E3"/>
    <w:rsid w:val="009324E8"/>
    <w:rsid w:val="00936A00"/>
    <w:rsid w:val="0095667F"/>
    <w:rsid w:val="00957B3E"/>
    <w:rsid w:val="009620C4"/>
    <w:rsid w:val="00971F8E"/>
    <w:rsid w:val="009744BC"/>
    <w:rsid w:val="00995553"/>
    <w:rsid w:val="009B0C73"/>
    <w:rsid w:val="009B3C54"/>
    <w:rsid w:val="009C0530"/>
    <w:rsid w:val="009E289A"/>
    <w:rsid w:val="009E5E43"/>
    <w:rsid w:val="009E669E"/>
    <w:rsid w:val="009F616B"/>
    <w:rsid w:val="00A4243A"/>
    <w:rsid w:val="00A47C43"/>
    <w:rsid w:val="00A6037E"/>
    <w:rsid w:val="00A61A0A"/>
    <w:rsid w:val="00A80CD0"/>
    <w:rsid w:val="00A81FC3"/>
    <w:rsid w:val="00AA1F35"/>
    <w:rsid w:val="00AD212A"/>
    <w:rsid w:val="00AE0495"/>
    <w:rsid w:val="00AF6739"/>
    <w:rsid w:val="00B1691D"/>
    <w:rsid w:val="00B20C5C"/>
    <w:rsid w:val="00B358C9"/>
    <w:rsid w:val="00B362E5"/>
    <w:rsid w:val="00B42CB9"/>
    <w:rsid w:val="00B570A1"/>
    <w:rsid w:val="00B64786"/>
    <w:rsid w:val="00B6522A"/>
    <w:rsid w:val="00B81B32"/>
    <w:rsid w:val="00B81FD4"/>
    <w:rsid w:val="00B923FB"/>
    <w:rsid w:val="00B96190"/>
    <w:rsid w:val="00BA0A64"/>
    <w:rsid w:val="00BA71AD"/>
    <w:rsid w:val="00BA77B4"/>
    <w:rsid w:val="00BD2367"/>
    <w:rsid w:val="00BD614D"/>
    <w:rsid w:val="00C408AE"/>
    <w:rsid w:val="00C5309B"/>
    <w:rsid w:val="00C5570E"/>
    <w:rsid w:val="00C70F88"/>
    <w:rsid w:val="00C776BF"/>
    <w:rsid w:val="00C809CC"/>
    <w:rsid w:val="00CA4C2E"/>
    <w:rsid w:val="00CB5B4B"/>
    <w:rsid w:val="00CD08EA"/>
    <w:rsid w:val="00CE3DAD"/>
    <w:rsid w:val="00D05579"/>
    <w:rsid w:val="00D07E8E"/>
    <w:rsid w:val="00D15BEC"/>
    <w:rsid w:val="00D16960"/>
    <w:rsid w:val="00D20F3C"/>
    <w:rsid w:val="00D34B4B"/>
    <w:rsid w:val="00D509FE"/>
    <w:rsid w:val="00D63686"/>
    <w:rsid w:val="00D639A1"/>
    <w:rsid w:val="00D86F87"/>
    <w:rsid w:val="00D8734A"/>
    <w:rsid w:val="00D97951"/>
    <w:rsid w:val="00DA18EB"/>
    <w:rsid w:val="00DA57FA"/>
    <w:rsid w:val="00DA7F02"/>
    <w:rsid w:val="00DB78A6"/>
    <w:rsid w:val="00DC0969"/>
    <w:rsid w:val="00DD05FA"/>
    <w:rsid w:val="00DE1152"/>
    <w:rsid w:val="00DE49D2"/>
    <w:rsid w:val="00DE6BC2"/>
    <w:rsid w:val="00DF117F"/>
    <w:rsid w:val="00E1306B"/>
    <w:rsid w:val="00E21968"/>
    <w:rsid w:val="00E40AF6"/>
    <w:rsid w:val="00E47118"/>
    <w:rsid w:val="00E5070E"/>
    <w:rsid w:val="00E70671"/>
    <w:rsid w:val="00EA06A5"/>
    <w:rsid w:val="00EA5D40"/>
    <w:rsid w:val="00EB0E63"/>
    <w:rsid w:val="00EB53C4"/>
    <w:rsid w:val="00EC5FCF"/>
    <w:rsid w:val="00ED3401"/>
    <w:rsid w:val="00ED560E"/>
    <w:rsid w:val="00ED7F48"/>
    <w:rsid w:val="00EE2406"/>
    <w:rsid w:val="00EF7B95"/>
    <w:rsid w:val="00F056E6"/>
    <w:rsid w:val="00F128B7"/>
    <w:rsid w:val="00F21EC1"/>
    <w:rsid w:val="00F34E8E"/>
    <w:rsid w:val="00F45F98"/>
    <w:rsid w:val="00F76AB6"/>
    <w:rsid w:val="00F821DF"/>
    <w:rsid w:val="00F913EE"/>
    <w:rsid w:val="00F94D66"/>
    <w:rsid w:val="00FA21AF"/>
    <w:rsid w:val="00FB7333"/>
    <w:rsid w:val="00FD6A1D"/>
    <w:rsid w:val="00FE6606"/>
    <w:rsid w:val="08D76781"/>
    <w:rsid w:val="09E142F4"/>
    <w:rsid w:val="0D58401B"/>
    <w:rsid w:val="175D5335"/>
    <w:rsid w:val="1AB64BE3"/>
    <w:rsid w:val="1E806520"/>
    <w:rsid w:val="28EA636C"/>
    <w:rsid w:val="2C98683F"/>
    <w:rsid w:val="402803BA"/>
    <w:rsid w:val="479954ED"/>
    <w:rsid w:val="4B8A5FB1"/>
    <w:rsid w:val="53F22E5F"/>
    <w:rsid w:val="54771DD0"/>
    <w:rsid w:val="5BED59B0"/>
    <w:rsid w:val="6E267214"/>
    <w:rsid w:val="736263A9"/>
    <w:rsid w:val="77F81365"/>
    <w:rsid w:val="79F25E0C"/>
    <w:rsid w:val="7F767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7DC09E0"/>
  <w15:chartTrackingRefBased/>
  <w15:docId w15:val="{D78DF2FB-2960-4B95-8370-9639F76A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iPriority="0"/>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pPr>
    <w:rPr>
      <w:sz w:val="22"/>
      <w:szCs w:val="22"/>
      <w:lang w:eastAsia="en-US"/>
    </w:rPr>
  </w:style>
  <w:style w:type="paragraph" w:styleId="1">
    <w:name w:val="heading 1"/>
    <w:basedOn w:val="a"/>
    <w:next w:val="a"/>
    <w:uiPriority w:val="1"/>
    <w:qFormat/>
    <w:pPr>
      <w:spacing w:before="32"/>
      <w:ind w:left="120"/>
      <w:outlineLvl w:val="0"/>
    </w:pPr>
    <w:rPr>
      <w:rFonts w:ascii="黑体" w:eastAsia="黑体" w:hAnsi="黑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style>
  <w:style w:type="character" w:customStyle="1" w:styleId="a4">
    <w:name w:val="批注文字 字符"/>
    <w:link w:val="a3"/>
  </w:style>
  <w:style w:type="paragraph" w:styleId="a5">
    <w:name w:val="Body Text"/>
    <w:basedOn w:val="a"/>
    <w:uiPriority w:val="1"/>
    <w:qFormat/>
    <w:pPr>
      <w:spacing w:before="31"/>
      <w:ind w:left="600"/>
    </w:pPr>
    <w:rPr>
      <w:rFonts w:ascii="宋体" w:hAnsi="宋体"/>
      <w:sz w:val="24"/>
      <w:szCs w:val="24"/>
    </w:rPr>
  </w:style>
  <w:style w:type="paragraph" w:styleId="a6">
    <w:name w:val="Balloon Text"/>
    <w:basedOn w:val="a"/>
    <w:link w:val="a7"/>
    <w:uiPriority w:val="99"/>
    <w:unhideWhenUsed/>
    <w:rPr>
      <w:sz w:val="18"/>
      <w:szCs w:val="18"/>
    </w:rPr>
  </w:style>
  <w:style w:type="character" w:customStyle="1" w:styleId="a7">
    <w:name w:val="批注框文本 字符"/>
    <w:link w:val="a6"/>
    <w:uiPriority w:val="99"/>
    <w:semiHidden/>
    <w:rPr>
      <w:sz w:val="18"/>
      <w:szCs w:val="18"/>
    </w:rPr>
  </w:style>
  <w:style w:type="paragraph" w:styleId="a8">
    <w:name w:val="footer"/>
    <w:basedOn w:val="a"/>
    <w:link w:val="a9"/>
    <w:uiPriority w:val="99"/>
    <w:unhideWhenUsed/>
    <w:pPr>
      <w:tabs>
        <w:tab w:val="center" w:pos="4153"/>
        <w:tab w:val="right" w:pos="8306"/>
      </w:tabs>
      <w:snapToGrid w:val="0"/>
    </w:pPr>
    <w:rPr>
      <w:sz w:val="18"/>
      <w:szCs w:val="18"/>
    </w:rPr>
  </w:style>
  <w:style w:type="character" w:customStyle="1" w:styleId="a9">
    <w:name w:val="页脚 字符"/>
    <w:link w:val="a8"/>
    <w:uiPriority w:val="99"/>
    <w:rPr>
      <w:sz w:val="18"/>
      <w:szCs w:val="18"/>
      <w:lang w:eastAsia="en-US"/>
    </w:rPr>
  </w:style>
  <w:style w:type="paragraph" w:styleId="aa">
    <w:name w:val="header"/>
    <w:basedOn w:val="a"/>
    <w:link w:val="ab"/>
    <w:pPr>
      <w:pBdr>
        <w:bottom w:val="single" w:sz="6" w:space="1" w:color="auto"/>
      </w:pBdr>
      <w:tabs>
        <w:tab w:val="center" w:pos="4153"/>
        <w:tab w:val="right" w:pos="8306"/>
      </w:tabs>
      <w:snapToGrid w:val="0"/>
      <w:jc w:val="center"/>
    </w:pPr>
    <w:rPr>
      <w:rFonts w:eastAsia="楷体_GB2312"/>
      <w:kern w:val="2"/>
      <w:sz w:val="18"/>
      <w:szCs w:val="18"/>
      <w:lang w:eastAsia="zh-CN"/>
    </w:rPr>
  </w:style>
  <w:style w:type="character" w:customStyle="1" w:styleId="ab">
    <w:name w:val="页眉 字符"/>
    <w:link w:val="aa"/>
    <w:uiPriority w:val="99"/>
    <w:rPr>
      <w:rFonts w:ascii="Times New Roman" w:eastAsia="楷体_GB2312" w:hAnsi="Times New Roman" w:cs="Times New Roman"/>
      <w:kern w:val="2"/>
      <w:sz w:val="18"/>
      <w:szCs w:val="18"/>
      <w:lang w:eastAsia="zh-CN"/>
    </w:rPr>
  </w:style>
  <w:style w:type="paragraph" w:styleId="ac">
    <w:name w:val="Normal (Web)"/>
    <w:basedOn w:val="a"/>
    <w:uiPriority w:val="99"/>
    <w:unhideWhenUsed/>
    <w:pPr>
      <w:widowControl/>
      <w:spacing w:before="100" w:beforeAutospacing="1" w:after="100" w:afterAutospacing="1"/>
    </w:pPr>
    <w:rPr>
      <w:rFonts w:ascii="宋体" w:hAnsi="宋体" w:cs="宋体"/>
      <w:sz w:val="24"/>
      <w:szCs w:val="24"/>
      <w:lang w:eastAsia="zh-CN"/>
    </w:rPr>
  </w:style>
  <w:style w:type="paragraph" w:styleId="ad">
    <w:name w:val="annotation subject"/>
    <w:basedOn w:val="a3"/>
    <w:next w:val="a3"/>
    <w:link w:val="ae"/>
    <w:uiPriority w:val="99"/>
    <w:unhideWhenUsed/>
    <w:rPr>
      <w:b/>
      <w:bCs/>
    </w:rPr>
  </w:style>
  <w:style w:type="character" w:customStyle="1" w:styleId="ae">
    <w:name w:val="批注主题 字符"/>
    <w:link w:val="ad"/>
    <w:uiPriority w:val="99"/>
    <w:semiHidden/>
    <w:rPr>
      <w:b/>
      <w:bCs/>
    </w:rPr>
  </w:style>
  <w:style w:type="character" w:styleId="af">
    <w:name w:val="annotation reference"/>
    <w:uiPriority w:val="99"/>
    <w:unhideWhenUsed/>
    <w:rPr>
      <w:sz w:val="21"/>
      <w:szCs w:val="21"/>
    </w:rPr>
  </w:style>
  <w:style w:type="table" w:customStyle="1" w:styleId="TableNormal1">
    <w:name w:val="Table Normal1"/>
    <w:uiPriority w:val="2"/>
    <w:unhideWhenUsed/>
    <w:qFormat/>
    <w:tblPr>
      <w:tblCellMar>
        <w:top w:w="0" w:type="dxa"/>
        <w:left w:w="0" w:type="dxa"/>
        <w:bottom w:w="0" w:type="dxa"/>
        <w:right w:w="0" w:type="dxa"/>
      </w:tblCellMar>
    </w:tblPr>
  </w:style>
  <w:style w:type="paragraph" w:styleId="af0">
    <w:name w:val="List Paragraph"/>
    <w:basedOn w:val="a"/>
    <w:uiPriority w:val="34"/>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［浙大城市学院］2023年硕士研究生考试大纲(材料力学)</dc:title>
  <dc:subject/>
  <dc:creator>suma</dc:creator>
  <cp:keywords/>
  <cp:lastModifiedBy>admin</cp:lastModifiedBy>
  <cp:revision>3</cp:revision>
  <dcterms:created xsi:type="dcterms:W3CDTF">2024-10-01T02:46:00Z</dcterms:created>
  <dcterms:modified xsi:type="dcterms:W3CDTF">2024-10-01T02:46:00Z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Acrobat PDFMaker 17 Word 版</vt:lpwstr>
  </property>
  <property fmtid="{D5CDD505-2E9C-101B-9397-08002B2CF9AE}" pid="4" name="LastSaved">
    <vt:filetime>2022-08-26T00:00:00Z</vt:filetime>
  </property>
  <property fmtid="{D5CDD505-2E9C-101B-9397-08002B2CF9AE}" pid="5" name="KSOProductBuildVer">
    <vt:lpwstr>2052-12.1.0.18276</vt:lpwstr>
  </property>
  <property fmtid="{D5CDD505-2E9C-101B-9397-08002B2CF9AE}" pid="6" name="ICV">
    <vt:lpwstr>7BBA1E916E7043DF8A9EB152018CC9CD_13</vt:lpwstr>
  </property>
</Properties>
</file>